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w:t>
      </w:r>
      <w:r w:rsidR="007F60C4" w:rsidRPr="007F60C4">
        <w:rPr>
          <w:rFonts w:ascii="標楷體" w:eastAsia="標楷體" w:hAnsi="標楷體"/>
          <w:noProof/>
          <w:sz w:val="32"/>
          <w:szCs w:val="36"/>
        </w:rPr>
        <w:t>航務中心</w:t>
      </w:r>
    </w:p>
    <w:p w:rsidR="00226B67" w:rsidRPr="00527D3E" w:rsidRDefault="00226B67" w:rsidP="00C84FB0">
      <w:pPr>
        <w:spacing w:line="24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9F309C">
      <w:pPr>
        <w:snapToGrid w:val="0"/>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527D3E" w:rsidRDefault="00226B67" w:rsidP="005B31C1">
      <w:pPr>
        <w:snapToGrid w:val="0"/>
        <w:jc w:val="right"/>
        <w:rPr>
          <w:rFonts w:ascii="微軟正黑體" w:eastAsia="微軟正黑體" w:hAnsi="微軟正黑體"/>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符號欄位為必填欄位，請務必完整填寫。</w:t>
      </w:r>
    </w:p>
    <w:tbl>
      <w:tblPr>
        <w:tblStyle w:val="a3"/>
        <w:tblW w:w="10548" w:type="dxa"/>
        <w:tblInd w:w="108" w:type="dxa"/>
        <w:tblLook w:val="04A0" w:firstRow="1" w:lastRow="0" w:firstColumn="1" w:lastColumn="0" w:noHBand="0" w:noVBand="1"/>
      </w:tblPr>
      <w:tblGrid>
        <w:gridCol w:w="537"/>
        <w:gridCol w:w="1787"/>
        <w:gridCol w:w="3004"/>
        <w:gridCol w:w="1771"/>
        <w:gridCol w:w="3449"/>
      </w:tblGrid>
      <w:tr w:rsidR="00307B93" w:rsidTr="00CA520E">
        <w:trPr>
          <w:trHeight w:val="749"/>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both"/>
              <w:rPr>
                <w:rFonts w:ascii="標楷體" w:eastAsia="標楷體" w:hAnsi="標楷體"/>
                <w:color w:val="000000" w:themeColor="text1"/>
                <w:kern w:val="2"/>
                <w:sz w:val="24"/>
                <w:szCs w:val="22"/>
              </w:rPr>
            </w:pPr>
            <w:r w:rsidRPr="00BC4E0A">
              <w:rPr>
                <w:rFonts w:ascii="標楷體" w:eastAsia="標楷體" w:hAnsi="標楷體" w:hint="eastAsia"/>
                <w:color w:val="000000" w:themeColor="text1"/>
                <w:sz w:val="24"/>
              </w:rPr>
              <w:t>申請審核</w:t>
            </w:r>
          </w:p>
        </w:tc>
        <w:tc>
          <w:tcPr>
            <w:tcW w:w="1787"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kern w:val="2"/>
                <w:sz w:val="24"/>
                <w:szCs w:val="24"/>
              </w:rPr>
            </w:pPr>
            <w:r w:rsidRPr="00BC4E0A">
              <w:rPr>
                <w:rFonts w:ascii="標楷體" w:eastAsia="標楷體" w:hAnsi="標楷體" w:hint="eastAsia"/>
                <w:color w:val="000000" w:themeColor="text1"/>
                <w:sz w:val="24"/>
                <w:szCs w:val="24"/>
              </w:rPr>
              <w:t>申請單位</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kern w:val="2"/>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申請人</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單位主管核章</w:t>
            </w:r>
          </w:p>
        </w:tc>
        <w:tc>
          <w:tcPr>
            <w:tcW w:w="3449"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kern w:val="2"/>
                <w:sz w:val="24"/>
                <w:szCs w:val="24"/>
              </w:rPr>
            </w:pPr>
          </w:p>
        </w:tc>
      </w:tr>
      <w:tr w:rsidR="00307B93" w:rsidTr="00CA520E">
        <w:trPr>
          <w:trHeight w:val="561"/>
        </w:trPr>
        <w:tc>
          <w:tcPr>
            <w:tcW w:w="537" w:type="dxa"/>
            <w:vMerge/>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widowControl/>
              <w:rPr>
                <w:rFonts w:ascii="標楷體" w:eastAsia="標楷體" w:hAnsi="標楷體"/>
                <w:color w:val="000000" w:themeColor="text1"/>
                <w:sz w:val="24"/>
              </w:rPr>
            </w:pPr>
          </w:p>
        </w:tc>
        <w:tc>
          <w:tcPr>
            <w:tcW w:w="1787"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業務</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9"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r>
      <w:tr w:rsidR="00307B93" w:rsidTr="00CA520E">
        <w:trPr>
          <w:trHeight w:val="686"/>
        </w:trPr>
        <w:tc>
          <w:tcPr>
            <w:tcW w:w="537" w:type="dxa"/>
            <w:vMerge/>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widowControl/>
              <w:rPr>
                <w:rFonts w:ascii="標楷體" w:eastAsia="標楷體" w:hAnsi="標楷體"/>
                <w:color w:val="000000" w:themeColor="text1"/>
                <w:kern w:val="2"/>
                <w:sz w:val="24"/>
                <w:szCs w:val="22"/>
              </w:rPr>
            </w:pPr>
          </w:p>
        </w:tc>
        <w:tc>
          <w:tcPr>
            <w:tcW w:w="1787" w:type="dxa"/>
            <w:tcBorders>
              <w:top w:val="single" w:sz="4" w:space="0" w:color="auto"/>
              <w:left w:val="single" w:sz="4" w:space="0" w:color="auto"/>
              <w:bottom w:val="single" w:sz="4" w:space="0" w:color="auto"/>
              <w:right w:val="single" w:sz="4" w:space="0" w:color="auto"/>
            </w:tcBorders>
            <w:vAlign w:val="center"/>
            <w:hideMark/>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rPr>
              <w:t>承辦人員</w:t>
            </w:r>
            <w:r w:rsidRPr="00BC4E0A">
              <w:rPr>
                <w:rFonts w:ascii="標楷體" w:eastAsia="標楷體" w:hAnsi="標楷體" w:hint="eastAsia"/>
                <w:color w:val="000000" w:themeColor="text1"/>
                <w:sz w:val="24"/>
                <w:szCs w:val="24"/>
              </w:rPr>
              <w:t>核章</w:t>
            </w:r>
          </w:p>
        </w:tc>
        <w:tc>
          <w:tcPr>
            <w:tcW w:w="3004"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c>
          <w:tcPr>
            <w:tcW w:w="1771"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rPr>
            </w:pPr>
            <w:r w:rsidRPr="00BC4E0A">
              <w:rPr>
                <w:rFonts w:ascii="標楷體" w:eastAsia="標楷體" w:hAnsi="標楷體" w:hint="eastAsia"/>
                <w:color w:val="000000" w:themeColor="text1"/>
                <w:sz w:val="24"/>
                <w:szCs w:val="24"/>
              </w:rPr>
              <w:t>管理</w:t>
            </w:r>
            <w:r w:rsidRPr="00BC4E0A">
              <w:rPr>
                <w:rFonts w:ascii="標楷體" w:eastAsia="標楷體" w:hAnsi="標楷體" w:hint="eastAsia"/>
                <w:color w:val="000000" w:themeColor="text1"/>
                <w:sz w:val="24"/>
              </w:rPr>
              <w:t>單位</w:t>
            </w:r>
          </w:p>
          <w:p w:rsidR="00307B93" w:rsidRPr="00BC4E0A" w:rsidRDefault="00307B93" w:rsidP="00F40D29">
            <w:pPr>
              <w:jc w:val="center"/>
              <w:rPr>
                <w:rFonts w:ascii="標楷體" w:eastAsia="標楷體" w:hAnsi="標楷體"/>
                <w:color w:val="000000" w:themeColor="text1"/>
                <w:sz w:val="24"/>
                <w:szCs w:val="24"/>
              </w:rPr>
            </w:pPr>
            <w:r w:rsidRPr="00BC4E0A">
              <w:rPr>
                <w:rFonts w:ascii="標楷體" w:eastAsia="標楷體" w:hAnsi="標楷體" w:hint="eastAsia"/>
                <w:color w:val="000000" w:themeColor="text1"/>
                <w:sz w:val="24"/>
                <w:szCs w:val="24"/>
              </w:rPr>
              <w:t>主管核章</w:t>
            </w:r>
          </w:p>
        </w:tc>
        <w:tc>
          <w:tcPr>
            <w:tcW w:w="3449" w:type="dxa"/>
            <w:tcBorders>
              <w:top w:val="single" w:sz="4" w:space="0" w:color="auto"/>
              <w:left w:val="single" w:sz="4" w:space="0" w:color="auto"/>
              <w:bottom w:val="single" w:sz="4" w:space="0" w:color="auto"/>
              <w:right w:val="single" w:sz="4" w:space="0" w:color="auto"/>
            </w:tcBorders>
            <w:vAlign w:val="center"/>
          </w:tcPr>
          <w:p w:rsidR="00307B93" w:rsidRPr="00BC4E0A" w:rsidRDefault="00307B93" w:rsidP="00F40D29">
            <w:pPr>
              <w:jc w:val="center"/>
              <w:rPr>
                <w:rFonts w:ascii="標楷體" w:eastAsia="標楷體" w:hAnsi="標楷體"/>
                <w:color w:val="000000" w:themeColor="text1"/>
                <w:sz w:val="24"/>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1680"/>
        <w:gridCol w:w="1681"/>
        <w:gridCol w:w="1681"/>
        <w:gridCol w:w="1681"/>
        <w:gridCol w:w="1681"/>
      </w:tblGrid>
      <w:tr w:rsidR="00226B67" w:rsidRPr="00527D3E" w:rsidTr="00743B92">
        <w:trPr>
          <w:trHeight w:val="751"/>
          <w:jc w:val="center"/>
        </w:trPr>
        <w:tc>
          <w:tcPr>
            <w:tcW w:w="2046"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0"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1"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743B92">
        <w:trPr>
          <w:trHeight w:val="450"/>
          <w:jc w:val="center"/>
        </w:trPr>
        <w:tc>
          <w:tcPr>
            <w:tcW w:w="2046"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科課別</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27"/>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71"/>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648"/>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486"/>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0"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1"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743B92">
        <w:trPr>
          <w:trHeight w:val="547"/>
          <w:jc w:val="center"/>
        </w:trPr>
        <w:tc>
          <w:tcPr>
            <w:tcW w:w="2046"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0"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r>
      <w:tr w:rsidR="00226B67" w:rsidRPr="00527D3E" w:rsidTr="00743B92">
        <w:trPr>
          <w:trHeight w:val="503"/>
          <w:jc w:val="center"/>
        </w:trPr>
        <w:tc>
          <w:tcPr>
            <w:tcW w:w="2046"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0"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c>
          <w:tcPr>
            <w:tcW w:w="1681" w:type="dxa"/>
            <w:vAlign w:val="center"/>
          </w:tcPr>
          <w:p w:rsidR="00226B67" w:rsidRPr="00527D3E" w:rsidRDefault="00226B67" w:rsidP="004C080E">
            <w:pPr>
              <w:jc w:val="center"/>
            </w:pPr>
            <w:r w:rsidRPr="00527D3E">
              <w:rPr>
                <w:rFonts w:hint="eastAsia"/>
              </w:rPr>
              <w:t>□</w:t>
            </w:r>
          </w:p>
        </w:tc>
      </w:tr>
      <w:tr w:rsidR="00CA520E" w:rsidRPr="00527D3E" w:rsidTr="00743B92">
        <w:trPr>
          <w:trHeight w:val="503"/>
          <w:jc w:val="center"/>
        </w:trPr>
        <w:tc>
          <w:tcPr>
            <w:tcW w:w="2046" w:type="dxa"/>
            <w:vAlign w:val="center"/>
          </w:tcPr>
          <w:p w:rsidR="00CA520E" w:rsidRDefault="00CA520E" w:rsidP="00CA520E">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CA520E" w:rsidRPr="00527D3E" w:rsidRDefault="00CA520E" w:rsidP="00CA520E">
            <w:pPr>
              <w:snapToGrid w:val="0"/>
              <w:ind w:firstLineChars="11" w:firstLine="26"/>
              <w:jc w:val="center"/>
              <w:rPr>
                <w:rFonts w:ascii="Times New Roman" w:eastAsia="標楷體" w:hAnsi="標楷體" w:hint="eastAsia"/>
                <w:szCs w:val="24"/>
              </w:rPr>
            </w:pPr>
            <w:r>
              <w:rPr>
                <w:rFonts w:ascii="標楷體" w:eastAsia="標楷體" w:hAnsi="標楷體"/>
                <w:szCs w:val="24"/>
              </w:rPr>
              <w:t>負責業務說明</w:t>
            </w:r>
            <w:bookmarkStart w:id="0" w:name="_GoBack"/>
            <w:bookmarkEnd w:id="0"/>
          </w:p>
        </w:tc>
        <w:tc>
          <w:tcPr>
            <w:tcW w:w="1680" w:type="dxa"/>
            <w:vAlign w:val="center"/>
          </w:tcPr>
          <w:p w:rsidR="00CA520E" w:rsidRPr="00527D3E" w:rsidRDefault="00CA520E" w:rsidP="004C080E">
            <w:pPr>
              <w:jc w:val="center"/>
              <w:rPr>
                <w:rFonts w:hint="eastAsia"/>
              </w:rPr>
            </w:pPr>
          </w:p>
        </w:tc>
        <w:tc>
          <w:tcPr>
            <w:tcW w:w="1681" w:type="dxa"/>
            <w:vAlign w:val="center"/>
          </w:tcPr>
          <w:p w:rsidR="00CA520E" w:rsidRPr="00527D3E" w:rsidRDefault="00CA520E" w:rsidP="004C080E">
            <w:pPr>
              <w:jc w:val="center"/>
              <w:rPr>
                <w:rFonts w:hint="eastAsia"/>
              </w:rPr>
            </w:pPr>
          </w:p>
        </w:tc>
        <w:tc>
          <w:tcPr>
            <w:tcW w:w="1681" w:type="dxa"/>
            <w:vAlign w:val="center"/>
          </w:tcPr>
          <w:p w:rsidR="00CA520E" w:rsidRPr="00527D3E" w:rsidRDefault="00CA520E" w:rsidP="004C080E">
            <w:pPr>
              <w:jc w:val="center"/>
              <w:rPr>
                <w:rFonts w:hint="eastAsia"/>
              </w:rPr>
            </w:pPr>
          </w:p>
        </w:tc>
        <w:tc>
          <w:tcPr>
            <w:tcW w:w="1681" w:type="dxa"/>
            <w:vAlign w:val="center"/>
          </w:tcPr>
          <w:p w:rsidR="00CA520E" w:rsidRPr="00527D3E" w:rsidRDefault="00CA520E" w:rsidP="004C080E">
            <w:pPr>
              <w:jc w:val="center"/>
              <w:rPr>
                <w:rFonts w:hint="eastAsia"/>
              </w:rPr>
            </w:pPr>
          </w:p>
        </w:tc>
        <w:tc>
          <w:tcPr>
            <w:tcW w:w="1681" w:type="dxa"/>
            <w:vAlign w:val="center"/>
          </w:tcPr>
          <w:p w:rsidR="00CA520E" w:rsidRPr="00527D3E" w:rsidRDefault="00CA520E" w:rsidP="004C080E">
            <w:pPr>
              <w:jc w:val="center"/>
              <w:rPr>
                <w:rFonts w:hint="eastAsia"/>
              </w:rP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A348AC">
      <w:pPr>
        <w:pStyle w:val="aa"/>
        <w:numPr>
          <w:ilvl w:val="0"/>
          <w:numId w:val="11"/>
        </w:numPr>
        <w:spacing w:line="12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E82DE7" w:rsidRDefault="00E82DE7" w:rsidP="00E82DE7">
      <w:pPr>
        <w:numPr>
          <w:ilvl w:val="0"/>
          <w:numId w:val="19"/>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業務單位承辦人員核章：此欄由航港局負責管轄之</w:t>
      </w:r>
      <w:r w:rsidR="00743B92">
        <w:rPr>
          <w:rFonts w:ascii="標楷體" w:eastAsia="標楷體" w:hAnsi="標楷體" w:hint="eastAsia"/>
          <w:color w:val="000000" w:themeColor="text1"/>
          <w:sz w:val="20"/>
          <w:szCs w:val="20"/>
        </w:rPr>
        <w:t>業務單位</w:t>
      </w:r>
      <w:r>
        <w:rPr>
          <w:rFonts w:ascii="標楷體" w:eastAsia="標楷體" w:hAnsi="標楷體" w:hint="eastAsia"/>
          <w:color w:val="000000" w:themeColor="text1"/>
          <w:sz w:val="20"/>
          <w:szCs w:val="20"/>
        </w:rPr>
        <w:t>承辦人員簽審。</w:t>
      </w:r>
    </w:p>
    <w:p w:rsidR="00E82DE7" w:rsidRDefault="00743B92" w:rsidP="00E82DE7">
      <w:pPr>
        <w:numPr>
          <w:ilvl w:val="0"/>
          <w:numId w:val="19"/>
        </w:numPr>
        <w:tabs>
          <w:tab w:val="clear" w:pos="2760"/>
          <w:tab w:val="num" w:pos="786"/>
        </w:tabs>
        <w:snapToGrid w:val="0"/>
        <w:spacing w:before="4" w:line="26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w:t>
      </w:r>
      <w:r w:rsidR="00E82DE7">
        <w:rPr>
          <w:rFonts w:ascii="標楷體" w:eastAsia="標楷體" w:hAnsi="標楷體" w:hint="eastAsia"/>
          <w:color w:val="000000" w:themeColor="text1"/>
          <w:sz w:val="20"/>
          <w:szCs w:val="20"/>
        </w:rPr>
        <w:t>負責管轄之</w:t>
      </w:r>
      <w:r>
        <w:rPr>
          <w:rFonts w:ascii="標楷體" w:eastAsia="標楷體" w:hAnsi="標楷體" w:hint="eastAsia"/>
          <w:color w:val="000000" w:themeColor="text1"/>
          <w:sz w:val="20"/>
          <w:szCs w:val="20"/>
        </w:rPr>
        <w:t>業務單位</w:t>
      </w:r>
      <w:r w:rsidR="00E82DE7">
        <w:rPr>
          <w:rFonts w:ascii="標楷體" w:eastAsia="標楷體" w:hAnsi="標楷體" w:hint="eastAsia"/>
          <w:color w:val="000000" w:themeColor="text1"/>
          <w:sz w:val="20"/>
          <w:szCs w:val="20"/>
        </w:rPr>
        <w:t>主管簽審。</w:t>
      </w:r>
    </w:p>
    <w:p w:rsidR="00E82DE7" w:rsidRDefault="00E82DE7" w:rsidP="00E82DE7">
      <w:pPr>
        <w:numPr>
          <w:ilvl w:val="0"/>
          <w:numId w:val="19"/>
        </w:numPr>
        <w:tabs>
          <w:tab w:val="clear" w:pos="2760"/>
          <w:tab w:val="num" w:pos="786"/>
        </w:tabs>
        <w:snapToGrid w:val="0"/>
        <w:spacing w:before="4" w:line="20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26B67" w:rsidRPr="00527D3E" w:rsidRDefault="00E82DE7" w:rsidP="00E82DE7">
      <w:pPr>
        <w:numPr>
          <w:ilvl w:val="0"/>
          <w:numId w:val="9"/>
        </w:numPr>
        <w:tabs>
          <w:tab w:val="clear" w:pos="2760"/>
        </w:tabs>
        <w:snapToGrid w:val="0"/>
        <w:spacing w:before="4" w:line="120" w:lineRule="atLeas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：勾選此欄者，將可修改相關歷史紀錄（如任卸職、核補換紀錄…等），</w:t>
      </w:r>
      <w:r w:rsidRPr="00527D3E">
        <w:rPr>
          <w:rFonts w:ascii="標楷體" w:eastAsia="標楷體" w:hAnsi="標楷體" w:hint="eastAsia"/>
          <w:b/>
          <w:bCs/>
          <w:color w:val="FF0000"/>
          <w:sz w:val="20"/>
          <w:szCs w:val="20"/>
        </w:rPr>
        <w:t>為資料一致性之控管，此權限之授權請審慎評估</w:t>
      </w:r>
    </w:p>
    <w:p w:rsidR="00226B67" w:rsidRPr="00527D3E" w:rsidRDefault="00226B67" w:rsidP="00A348AC">
      <w:pPr>
        <w:numPr>
          <w:ilvl w:val="0"/>
          <w:numId w:val="9"/>
        </w:numPr>
        <w:tabs>
          <w:tab w:val="clear" w:pos="2760"/>
        </w:tabs>
        <w:snapToGrid w:val="0"/>
        <w:spacing w:before="4" w:line="16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r w:rsidRPr="00527D3E">
        <w:rPr>
          <w:rFonts w:ascii="標楷體" w:eastAsia="標楷體" w:hAnsi="標楷體" w:hint="eastAsia"/>
          <w:sz w:val="20"/>
          <w:szCs w:val="20"/>
        </w:rPr>
        <w:t>線上申辦簽核</w:t>
      </w:r>
      <w:r w:rsidRPr="00527D3E">
        <w:rPr>
          <w:rFonts w:ascii="標楷體" w:eastAsia="標楷體" w:hAnsi="標楷體"/>
          <w:sz w:val="20"/>
          <w:szCs w:val="20"/>
        </w:rPr>
        <w:t>)</w:t>
      </w:r>
      <w:r w:rsidRPr="00527D3E">
        <w:rPr>
          <w:rFonts w:ascii="標楷體" w:eastAsia="標楷體" w:hAnsi="標楷體" w:hint="eastAsia"/>
          <w:sz w:val="20"/>
          <w:szCs w:val="20"/>
        </w:rPr>
        <w:t>：若為線上申辦簽核相關承辦人員請勾選此欄，簽核平台權限將另外開放</w:t>
      </w:r>
    </w:p>
    <w:p w:rsidR="00226B67" w:rsidRPr="00527D3E" w:rsidRDefault="00226B67" w:rsidP="00A348AC">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申請類別為「新增」者，請在欲可授權功能的使用權限□上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p>
    <w:p w:rsidR="00226B67" w:rsidRPr="00527D3E" w:rsidRDefault="00226B67" w:rsidP="00A348AC">
      <w:pPr>
        <w:numPr>
          <w:ilvl w:val="0"/>
          <w:numId w:val="9"/>
        </w:numPr>
        <w:tabs>
          <w:tab w:val="clear" w:pos="2760"/>
        </w:tabs>
        <w:snapToGrid w:val="0"/>
        <w:spacing w:before="4" w:line="16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申請類別為「變更」者，請在欲可授權功能的使用權限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970193">
      <w:pPr>
        <w:pStyle w:val="aa"/>
        <w:numPr>
          <w:ilvl w:val="0"/>
          <w:numId w:val="11"/>
        </w:numPr>
        <w:spacing w:line="16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lastRenderedPageBreak/>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r w:rsidRPr="00527D3E">
        <w:rPr>
          <w:rFonts w:ascii="Times New Roman" w:eastAsia="標楷體" w:hAnsi="Times New Roman"/>
          <w:bCs/>
          <w:sz w:val="20"/>
          <w:szCs w:val="20"/>
        </w:rPr>
        <w:t>MTNet</w:t>
      </w:r>
      <w:r w:rsidRPr="00527D3E">
        <w:rPr>
          <w:rFonts w:ascii="標楷體" w:eastAsia="標楷體" w:hAnsi="標楷體" w:hint="eastAsia"/>
          <w:bCs/>
          <w:sz w:val="20"/>
          <w:szCs w:val="20"/>
        </w:rPr>
        <w:t>客服中心：</w:t>
      </w:r>
    </w:p>
    <w:p w:rsidR="00226B67" w:rsidRPr="00F32F85" w:rsidRDefault="00226B67" w:rsidP="009F31EA">
      <w:pPr>
        <w:widowControl/>
        <w:numPr>
          <w:ilvl w:val="0"/>
          <w:numId w:val="17"/>
        </w:numPr>
        <w:snapToGrid w:val="0"/>
        <w:spacing w:before="4" w:line="160" w:lineRule="atLeast"/>
        <w:ind w:left="742" w:hanging="190"/>
        <w:rPr>
          <w:rStyle w:val="ab"/>
          <w:rFonts w:ascii="標楷體" w:eastAsia="標楷體" w:hAnsi="標楷體"/>
          <w:color w:val="auto"/>
          <w:szCs w:val="24"/>
          <w:u w:val="none"/>
        </w:rPr>
      </w:pPr>
      <w:r w:rsidRPr="00527D3E">
        <w:rPr>
          <w:rFonts w:ascii="標楷體" w:eastAsia="標楷體" w:hAnsi="標楷體" w:hint="eastAsia"/>
          <w:sz w:val="20"/>
          <w:szCs w:val="20"/>
        </w:rPr>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hyperlink r:id="rId7" w:history="1">
        <w:r w:rsidRPr="00527D3E">
          <w:rPr>
            <w:rStyle w:val="ab"/>
            <w:szCs w:val="24"/>
          </w:rPr>
          <w:t>service@mtnet.gov.tw</w:t>
        </w:r>
      </w:hyperlink>
    </w:p>
    <w:p w:rsidR="00F32F85" w:rsidRPr="00527D3E" w:rsidRDefault="00F32F85" w:rsidP="00F32F85">
      <w:pPr>
        <w:widowControl/>
        <w:snapToGrid w:val="0"/>
        <w:spacing w:before="4" w:line="160" w:lineRule="atLeast"/>
        <w:ind w:left="742"/>
        <w:rPr>
          <w:rFonts w:ascii="標楷體" w:eastAsia="標楷體" w:hAnsi="標楷體"/>
          <w:szCs w:val="24"/>
        </w:rPr>
      </w:pPr>
    </w:p>
    <w:p w:rsidR="00226B67" w:rsidRPr="00527D3E" w:rsidRDefault="00226B67" w:rsidP="00C56FBC">
      <w:pPr>
        <w:snapToGrid w:val="0"/>
        <w:ind w:leftChars="118" w:left="283"/>
        <w:rPr>
          <w:rFonts w:ascii="標楷體" w:eastAsia="標楷體" w:hAnsi="標楷體"/>
          <w:szCs w:val="24"/>
        </w:rPr>
      </w:pPr>
      <w:r w:rsidRPr="00527D3E">
        <w:rPr>
          <w:rFonts w:ascii="標楷體" w:eastAsia="標楷體" w:hAnsi="標楷體" w:hint="eastAsia"/>
          <w:szCs w:val="24"/>
        </w:rPr>
        <w:t>申請權限資訊</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701"/>
        <w:gridCol w:w="5103"/>
        <w:gridCol w:w="2380"/>
      </w:tblGrid>
      <w:tr w:rsidR="00226B67" w:rsidRPr="00527D3E" w:rsidTr="00894BAF">
        <w:trPr>
          <w:jc w:val="center"/>
        </w:trPr>
        <w:tc>
          <w:tcPr>
            <w:tcW w:w="9889" w:type="dxa"/>
            <w:gridSpan w:val="4"/>
            <w:shd w:val="clear" w:color="auto" w:fill="C6D9F1"/>
          </w:tcPr>
          <w:p w:rsidR="00226B67" w:rsidRPr="00527D3E" w:rsidRDefault="00226B67" w:rsidP="00894BAF">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A.</w:t>
            </w:r>
            <w:r w:rsidRPr="00527D3E">
              <w:rPr>
                <w:rFonts w:ascii="標楷體" w:eastAsia="標楷體" w:hAnsi="標楷體" w:hint="eastAsia"/>
                <w:color w:val="000000" w:themeColor="text1"/>
                <w:szCs w:val="24"/>
              </w:rPr>
              <w:t>航政管理</w:t>
            </w:r>
          </w:p>
          <w:p w:rsidR="006840E5" w:rsidRPr="00527D3E" w:rsidRDefault="006840E5" w:rsidP="000B3446">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用途說明: 主要使用者為各航務中心或航港局等管理單位，針對進出港預報作業相關管制設定、港灣棧埠系統介接資料維護、航線船舶管理維護及主要代碼設定</w:t>
            </w:r>
            <w:r w:rsidR="000B3446" w:rsidRPr="00527D3E">
              <w:rPr>
                <w:rFonts w:ascii="標楷體" w:eastAsia="標楷體" w:hAnsi="標楷體" w:hint="eastAsia"/>
                <w:color w:val="000000" w:themeColor="text1"/>
                <w:szCs w:val="24"/>
              </w:rPr>
              <w:t>進行維護設定工作</w:t>
            </w:r>
            <w:r w:rsidR="009D1ABD" w:rsidRPr="00527D3E">
              <w:rPr>
                <w:rFonts w:ascii="標楷體" w:eastAsia="標楷體" w:hAnsi="標楷體" w:hint="eastAsia"/>
                <w:color w:val="000000" w:themeColor="text1"/>
                <w:szCs w:val="24"/>
              </w:rPr>
              <w:t>。</w:t>
            </w:r>
          </w:p>
        </w:tc>
      </w:tr>
      <w:tr w:rsidR="00226B67" w:rsidRPr="00527D3E" w:rsidTr="00894BAF">
        <w:trPr>
          <w:jc w:val="center"/>
        </w:trPr>
        <w:tc>
          <w:tcPr>
            <w:tcW w:w="705"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序號</w:t>
            </w:r>
          </w:p>
        </w:tc>
        <w:tc>
          <w:tcPr>
            <w:tcW w:w="1701"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類別</w:t>
            </w:r>
          </w:p>
        </w:tc>
        <w:tc>
          <w:tcPr>
            <w:tcW w:w="5103" w:type="dxa"/>
            <w:shd w:val="clear" w:color="auto" w:fill="C6D9F1"/>
          </w:tcPr>
          <w:p w:rsidR="00226B67" w:rsidRPr="00527D3E" w:rsidRDefault="00226B67" w:rsidP="00D61C29">
            <w:pPr>
              <w:jc w:val="center"/>
              <w:rPr>
                <w:rFonts w:ascii="Times New Roman" w:eastAsia="標楷體" w:hAnsi="Times New Roman"/>
                <w:color w:val="000000" w:themeColor="text1"/>
                <w:szCs w:val="24"/>
              </w:rPr>
            </w:pPr>
            <w:r w:rsidRPr="00527D3E">
              <w:rPr>
                <w:rFonts w:ascii="Times New Roman" w:eastAsia="標楷體" w:hAnsi="標楷體" w:hint="eastAsia"/>
                <w:color w:val="000000" w:themeColor="text1"/>
                <w:szCs w:val="24"/>
              </w:rPr>
              <w:t>業務名稱</w:t>
            </w:r>
            <w:r w:rsidRPr="00527D3E">
              <w:rPr>
                <w:rFonts w:ascii="Times New Roman" w:eastAsia="標楷體" w:hAnsi="Times New Roman"/>
                <w:color w:val="000000" w:themeColor="text1"/>
                <w:szCs w:val="24"/>
              </w:rPr>
              <w:t>/</w:t>
            </w:r>
            <w:r w:rsidRPr="00527D3E">
              <w:rPr>
                <w:rFonts w:ascii="Times New Roman"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備註</w:t>
            </w:r>
          </w:p>
        </w:tc>
      </w:tr>
      <w:tr w:rsidR="00226B67" w:rsidRPr="00527D3E" w:rsidTr="00894BAF">
        <w:trPr>
          <w:jc w:val="center"/>
        </w:trPr>
        <w:tc>
          <w:tcPr>
            <w:tcW w:w="705" w:type="dxa"/>
            <w:vAlign w:val="center"/>
          </w:tcPr>
          <w:p w:rsidR="00226B67" w:rsidRPr="00527D3E" w:rsidRDefault="00226B67" w:rsidP="00894BAF">
            <w:pPr>
              <w:jc w:val="center"/>
            </w:pPr>
            <w:r w:rsidRPr="00527D3E">
              <w:t>1</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港灣介接資料</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客戶基本資料重傳</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港灣基本資料維護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資料重傳</w:t>
            </w:r>
            <w:r w:rsidRPr="00527D3E">
              <w:rPr>
                <w:rFonts w:ascii="Times New Roman" w:eastAsia="標楷體" w:hAnsi="Times New Roman"/>
                <w:szCs w:val="24"/>
              </w:rPr>
              <w:t>(</w:t>
            </w:r>
            <w:r w:rsidRPr="00527D3E">
              <w:rPr>
                <w:rFonts w:ascii="Times New Roman" w:eastAsia="標楷體" w:hAnsi="標楷體" w:hint="eastAsia"/>
                <w:szCs w:val="24"/>
              </w:rPr>
              <w:t>新</w:t>
            </w:r>
            <w:r w:rsidRPr="00527D3E">
              <w:rPr>
                <w:rFonts w:ascii="Times New Roman" w:eastAsia="標楷體" w:hAnsi="Times New Roman"/>
                <w:szCs w:val="24"/>
              </w:rPr>
              <w:t>)</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船舶暫緩進出港資料重傳</w:t>
            </w:r>
          </w:p>
          <w:p w:rsidR="00226B67" w:rsidRDefault="00226B67" w:rsidP="00D61C29">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船舶基本資料重傳</w:t>
            </w:r>
          </w:p>
          <w:p w:rsidR="00A32BC1" w:rsidRPr="00527D3E" w:rsidRDefault="00A32BC1" w:rsidP="00D61C29">
            <w:pPr>
              <w:rPr>
                <w:rFonts w:ascii="Times New Roman" w:eastAsia="標楷體" w:hAnsi="Times New Roman"/>
                <w:szCs w:val="24"/>
              </w:rPr>
            </w:pPr>
            <w:r>
              <w:rPr>
                <w:rFonts w:ascii="Times New Roman" w:eastAsia="標楷體" w:hAnsi="Times New Roman"/>
                <w:kern w:val="0"/>
                <w:szCs w:val="24"/>
              </w:rPr>
              <w:sym w:font="Wingdings" w:char="F0A8"/>
            </w:r>
            <w:r>
              <w:rPr>
                <w:rFonts w:ascii="Times New Roman" w:eastAsia="標楷體" w:hAnsi="Times New Roman"/>
                <w:kern w:val="0"/>
                <w:szCs w:val="24"/>
              </w:rPr>
              <w:t xml:space="preserve"> </w:t>
            </w:r>
            <w:r>
              <w:rPr>
                <w:rFonts w:ascii="Times New Roman" w:eastAsia="標楷體" w:hAnsi="標楷體" w:hint="eastAsia"/>
                <w:kern w:val="0"/>
                <w:szCs w:val="24"/>
              </w:rPr>
              <w:t>新港棧介接查詢與重傳</w:t>
            </w:r>
          </w:p>
        </w:tc>
        <w:tc>
          <w:tcPr>
            <w:tcW w:w="2380" w:type="dxa"/>
            <w:vAlign w:val="center"/>
          </w:tcPr>
          <w:p w:rsidR="00226B67" w:rsidRPr="00527D3E" w:rsidRDefault="00226B67" w:rsidP="00051F11">
            <w:pPr>
              <w:jc w:val="both"/>
              <w:rPr>
                <w:rFonts w:ascii="Times New Roman" w:eastAsia="標楷體" w:hAnsi="Times New Roman"/>
                <w:szCs w:val="24"/>
              </w:rPr>
            </w:pPr>
            <w:r w:rsidRPr="00527D3E">
              <w:rPr>
                <w:rFonts w:ascii="Times New Roman" w:eastAsia="標楷體" w:hAnsi="標楷體" w:hint="eastAsia"/>
                <w:szCs w:val="24"/>
              </w:rPr>
              <w:t>本類別限</w:t>
            </w:r>
            <w:r w:rsidR="00051F11" w:rsidRPr="00527D3E">
              <w:rPr>
                <w:rFonts w:ascii="Times New Roman" w:eastAsia="標楷體" w:hAnsi="標楷體" w:hint="eastAsia"/>
                <w:szCs w:val="24"/>
              </w:rPr>
              <w:t>「航港局」或</w:t>
            </w:r>
            <w:r w:rsidRPr="00527D3E">
              <w:rPr>
                <w:rFonts w:ascii="Times New Roman" w:eastAsia="標楷體" w:hAnsi="標楷體" w:hint="eastAsia"/>
                <w:szCs w:val="24"/>
              </w:rPr>
              <w:t>「航務中心」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eastAsia="標楷體" w:hAnsi="Times New Roman"/>
                <w:szCs w:val="24"/>
              </w:rPr>
            </w:pPr>
            <w:r w:rsidRPr="00527D3E">
              <w:rPr>
                <w:rFonts w:ascii="Times New Roman" w:eastAsia="標楷體" w:hAnsi="Times New Roman"/>
                <w:szCs w:val="24"/>
              </w:rPr>
              <w:t>2</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進出港管理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多次進出港簽證登記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黑名單設定</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船舶實際進出港日期變更作業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高港船號變更作業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非航運業公司資料維護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國輪轉外輪作業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國家禁航禁運</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公司禁航禁運</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運送人禁航禁運管制</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證書具結保證解鎖</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進港報告結案登記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進港後簽證資料變更作業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出港後簽證資料變更作業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船種應備證書建檔作業</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船舶應備證書登錄作業</w:t>
            </w:r>
          </w:p>
          <w:p w:rsidR="00226B67" w:rsidRPr="00527D3E" w:rsidRDefault="00226B67" w:rsidP="00D61C29">
            <w:pPr>
              <w:rPr>
                <w:rFonts w:ascii="Times New Roman" w:eastAsia="標楷體" w:hAnsi="標楷體"/>
                <w:color w:val="000000" w:themeColor="text1"/>
                <w:szCs w:val="24"/>
              </w:rPr>
            </w:pPr>
            <w:r w:rsidRPr="00527D3E">
              <w:rPr>
                <w:rFonts w:ascii="Times New Roman" w:eastAsia="標楷體" w:hAnsi="Times New Roman"/>
                <w:szCs w:val="24"/>
              </w:rPr>
              <w:sym w:font="Wingdings" w:char="F0A8"/>
            </w:r>
            <w:r w:rsidRPr="00527D3E">
              <w:rPr>
                <w:rFonts w:ascii="Times New Roman" w:eastAsia="標楷體" w:hAnsi="Times New Roman"/>
                <w:color w:val="000000" w:themeColor="text1"/>
                <w:szCs w:val="24"/>
              </w:rPr>
              <w:t xml:space="preserve"> </w:t>
            </w:r>
            <w:r w:rsidRPr="00527D3E">
              <w:rPr>
                <w:rFonts w:ascii="Times New Roman" w:eastAsia="標楷體" w:hAnsi="標楷體" w:hint="eastAsia"/>
                <w:color w:val="000000" w:themeColor="text1"/>
                <w:szCs w:val="24"/>
              </w:rPr>
              <w:t>船舶資枓維護</w:t>
            </w:r>
          </w:p>
          <w:p w:rsidR="001E3A9E" w:rsidRPr="00527D3E" w:rsidRDefault="001E3A9E" w:rsidP="00D61C29">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單殼油輪資料維護</w:t>
            </w:r>
          </w:p>
          <w:p w:rsidR="008F2FFB" w:rsidRPr="00484ADB" w:rsidRDefault="00126924" w:rsidP="00126924">
            <w:pPr>
              <w:rPr>
                <w:rFonts w:ascii="Times New Roman" w:eastAsia="標楷體" w:hAnsi="標楷體"/>
                <w:color w:val="0070C0"/>
                <w:szCs w:val="24"/>
              </w:rPr>
            </w:pPr>
            <w:r w:rsidRPr="00527D3E">
              <w:rPr>
                <w:rFonts w:ascii="Times New Roman" w:eastAsia="標楷體" w:hAnsi="Times New Roman"/>
                <w:color w:val="0070C0"/>
                <w:szCs w:val="24"/>
              </w:rPr>
              <w:sym w:font="Wingdings" w:char="F0A8"/>
            </w:r>
            <w:r w:rsidRPr="00527D3E">
              <w:rPr>
                <w:rFonts w:ascii="Times New Roman" w:eastAsia="標楷體" w:hAnsi="標楷體"/>
                <w:color w:val="0070C0"/>
                <w:szCs w:val="24"/>
              </w:rPr>
              <w:t xml:space="preserve"> </w:t>
            </w:r>
            <w:r w:rsidRPr="00527D3E">
              <w:rPr>
                <w:rFonts w:ascii="Times New Roman" w:eastAsia="標楷體" w:hAnsi="標楷體" w:hint="eastAsia"/>
                <w:color w:val="0070C0"/>
                <w:szCs w:val="24"/>
              </w:rPr>
              <w:t>簽證編號強制下傳維護作業</w:t>
            </w: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t>本類別限「航港局」或「航務中心」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eastAsia="標楷體" w:hAnsi="Times New Roman"/>
                <w:szCs w:val="24"/>
              </w:rPr>
            </w:pPr>
            <w:r w:rsidRPr="00527D3E">
              <w:rPr>
                <w:rFonts w:ascii="Times New Roman" w:eastAsia="標楷體" w:hAnsi="Times New Roman"/>
                <w:szCs w:val="24"/>
              </w:rPr>
              <w:t>3</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航運業管理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處分登記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未營運查報登記</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許可證列印</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航線證書列印</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國內固定航線維護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國際固定航線維護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船舶原航線維護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附屬港直航運量</w:t>
            </w:r>
            <w:r w:rsidRPr="00527D3E">
              <w:rPr>
                <w:rFonts w:ascii="Times New Roman" w:eastAsia="標楷體" w:hAnsi="Times New Roman"/>
                <w:szCs w:val="24"/>
              </w:rPr>
              <w:t>Excel</w:t>
            </w:r>
            <w:r w:rsidRPr="00527D3E">
              <w:rPr>
                <w:rFonts w:ascii="Times New Roman" w:eastAsia="標楷體" w:hAnsi="標楷體" w:hint="eastAsia"/>
                <w:szCs w:val="24"/>
              </w:rPr>
              <w:t>匯入</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例外船舶設定（不列入直航統計）</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lastRenderedPageBreak/>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直航許可證書列印</w:t>
            </w:r>
            <w:r w:rsidRPr="00527D3E">
              <w:rPr>
                <w:rFonts w:ascii="Times New Roman" w:eastAsia="標楷體" w:hAnsi="Times New Roman"/>
                <w:szCs w:val="24"/>
              </w:rPr>
              <w:t>(</w:t>
            </w:r>
            <w:r w:rsidRPr="00527D3E">
              <w:rPr>
                <w:rFonts w:ascii="Times New Roman" w:eastAsia="標楷體" w:hAnsi="標楷體" w:hint="eastAsia"/>
                <w:szCs w:val="24"/>
              </w:rPr>
              <w:t>公司</w:t>
            </w:r>
            <w:r w:rsidRPr="00527D3E">
              <w:rPr>
                <w:rFonts w:ascii="Times New Roman" w:eastAsia="標楷體" w:hAnsi="Times New Roman"/>
                <w:szCs w:val="24"/>
              </w:rPr>
              <w:t>&amp;</w:t>
            </w:r>
            <w:r w:rsidRPr="00527D3E">
              <w:rPr>
                <w:rFonts w:ascii="Times New Roman" w:eastAsia="標楷體" w:hAnsi="標楷體" w:hint="eastAsia"/>
                <w:szCs w:val="24"/>
              </w:rPr>
              <w:t>航線</w:t>
            </w:r>
            <w:r w:rsidRPr="00527D3E">
              <w:rPr>
                <w:rFonts w:ascii="Times New Roman" w:eastAsia="標楷體" w:hAnsi="Times New Roman"/>
                <w:szCs w:val="24"/>
              </w:rPr>
              <w:t>)</w:t>
            </w:r>
          </w:p>
          <w:p w:rsidR="00126924" w:rsidRPr="00527D3E" w:rsidRDefault="00126924" w:rsidP="00126924">
            <w:pPr>
              <w:rPr>
                <w:rFonts w:ascii="Times New Roman" w:eastAsia="標楷體" w:hAnsi="標楷體"/>
                <w:color w:val="0070C0"/>
                <w:szCs w:val="24"/>
              </w:rPr>
            </w:pPr>
            <w:r w:rsidRPr="00527D3E">
              <w:rPr>
                <w:rFonts w:ascii="Times New Roman" w:eastAsia="標楷體" w:hAnsi="Times New Roman"/>
                <w:color w:val="0070C0"/>
                <w:szCs w:val="24"/>
              </w:rPr>
              <w:sym w:font="Wingdings" w:char="F0A8"/>
            </w:r>
            <w:r w:rsidRPr="00527D3E">
              <w:rPr>
                <w:rFonts w:ascii="Times New Roman" w:eastAsia="標楷體" w:hAnsi="標楷體"/>
                <w:color w:val="0070C0"/>
                <w:szCs w:val="24"/>
              </w:rPr>
              <w:t xml:space="preserve"> </w:t>
            </w:r>
            <w:r w:rsidRPr="00527D3E">
              <w:rPr>
                <w:rFonts w:ascii="Times New Roman" w:eastAsia="標楷體" w:hAnsi="標楷體" w:hint="eastAsia"/>
                <w:color w:val="0070C0"/>
                <w:szCs w:val="24"/>
              </w:rPr>
              <w:t>例外船舶設定</w:t>
            </w:r>
            <w:r w:rsidRPr="00527D3E">
              <w:rPr>
                <w:rFonts w:ascii="Times New Roman" w:eastAsia="標楷體" w:hAnsi="標楷體" w:hint="eastAsia"/>
                <w:color w:val="0070C0"/>
                <w:szCs w:val="24"/>
              </w:rPr>
              <w:t>(</w:t>
            </w:r>
            <w:r w:rsidRPr="00527D3E">
              <w:rPr>
                <w:rFonts w:ascii="Times New Roman" w:eastAsia="標楷體" w:hAnsi="標楷體" w:hint="eastAsia"/>
                <w:color w:val="0070C0"/>
                <w:szCs w:val="24"/>
              </w:rPr>
              <w:t>壓艙水</w:t>
            </w:r>
            <w:r w:rsidRPr="00527D3E">
              <w:rPr>
                <w:rFonts w:ascii="Times New Roman" w:eastAsia="標楷體" w:hAnsi="標楷體" w:hint="eastAsia"/>
                <w:color w:val="0070C0"/>
                <w:szCs w:val="24"/>
              </w:rPr>
              <w:t>)</w:t>
            </w:r>
          </w:p>
          <w:p w:rsidR="00126924" w:rsidRPr="00527D3E" w:rsidRDefault="00126924" w:rsidP="00126924">
            <w:pPr>
              <w:rPr>
                <w:rFonts w:ascii="Times New Roman" w:eastAsia="標楷體" w:hAnsi="標楷體"/>
                <w:color w:val="0070C0"/>
                <w:szCs w:val="24"/>
              </w:rPr>
            </w:pPr>
            <w:r w:rsidRPr="00527D3E">
              <w:rPr>
                <w:rFonts w:ascii="Times New Roman" w:eastAsia="標楷體" w:hAnsi="Times New Roman"/>
                <w:color w:val="0070C0"/>
                <w:szCs w:val="24"/>
              </w:rPr>
              <w:sym w:font="Wingdings" w:char="F0A8"/>
            </w:r>
            <w:r w:rsidRPr="00527D3E">
              <w:rPr>
                <w:rFonts w:ascii="Times New Roman" w:eastAsia="標楷體" w:hAnsi="Times New Roman" w:hint="eastAsia"/>
                <w:color w:val="0070C0"/>
                <w:szCs w:val="24"/>
              </w:rPr>
              <w:t xml:space="preserve"> </w:t>
            </w:r>
            <w:r w:rsidRPr="00527D3E">
              <w:rPr>
                <w:rFonts w:ascii="Times New Roman" w:eastAsia="標楷體" w:hAnsi="標楷體" w:hint="eastAsia"/>
                <w:color w:val="0070C0"/>
                <w:szCs w:val="24"/>
              </w:rPr>
              <w:t>例外船舶設定</w:t>
            </w:r>
            <w:r w:rsidRPr="00527D3E">
              <w:rPr>
                <w:rFonts w:ascii="Times New Roman" w:eastAsia="標楷體" w:hAnsi="標楷體" w:hint="eastAsia"/>
                <w:color w:val="0070C0"/>
                <w:szCs w:val="24"/>
              </w:rPr>
              <w:t>(</w:t>
            </w:r>
            <w:r w:rsidRPr="00527D3E">
              <w:rPr>
                <w:rFonts w:ascii="Times New Roman" w:eastAsia="標楷體" w:hAnsi="標楷體" w:hint="eastAsia"/>
                <w:color w:val="0070C0"/>
                <w:szCs w:val="24"/>
              </w:rPr>
              <w:t>外輪船員名單</w:t>
            </w:r>
            <w:r w:rsidRPr="00527D3E">
              <w:rPr>
                <w:rFonts w:ascii="Times New Roman" w:eastAsia="標楷體" w:hAnsi="標楷體" w:hint="eastAsia"/>
                <w:color w:val="0070C0"/>
                <w:szCs w:val="24"/>
              </w:rPr>
              <w:t>)</w:t>
            </w:r>
          </w:p>
          <w:p w:rsidR="00126924" w:rsidRPr="00527D3E" w:rsidRDefault="00126924" w:rsidP="00D61C29">
            <w:pPr>
              <w:rPr>
                <w:rFonts w:ascii="Times New Roman" w:eastAsia="標楷體" w:hAnsi="Times New Roman"/>
                <w:szCs w:val="24"/>
              </w:rPr>
            </w:pP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lastRenderedPageBreak/>
              <w:t>本類別限「航港局」或「航務中心」</w:t>
            </w:r>
          </w:p>
        </w:tc>
      </w:tr>
      <w:tr w:rsidR="00226B67" w:rsidRPr="00527D3E" w:rsidTr="00894BAF">
        <w:trPr>
          <w:jc w:val="center"/>
        </w:trPr>
        <w:tc>
          <w:tcPr>
            <w:tcW w:w="705" w:type="dxa"/>
            <w:vAlign w:val="center"/>
          </w:tcPr>
          <w:p w:rsidR="00226B67" w:rsidRPr="00527D3E" w:rsidRDefault="00226B67" w:rsidP="00894BAF">
            <w:pPr>
              <w:jc w:val="center"/>
              <w:rPr>
                <w:rFonts w:ascii="Times New Roman" w:hAnsi="Times New Roman"/>
              </w:rPr>
            </w:pPr>
            <w:r w:rsidRPr="00527D3E">
              <w:rPr>
                <w:rFonts w:ascii="Times New Roman" w:hAnsi="Times New Roman"/>
              </w:rPr>
              <w:t>4</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基本代碼管理</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001.</w:t>
            </w:r>
            <w:r w:rsidRPr="00527D3E">
              <w:rPr>
                <w:rFonts w:ascii="Times New Roman" w:eastAsia="標楷體" w:hAnsi="標楷體" w:hint="eastAsia"/>
                <w:szCs w:val="24"/>
              </w:rPr>
              <w:t>應送審附件</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011.</w:t>
            </w:r>
            <w:r w:rsidRPr="00527D3E">
              <w:rPr>
                <w:rFonts w:ascii="Times New Roman" w:eastAsia="標楷體" w:hAnsi="標楷體" w:hint="eastAsia"/>
                <w:szCs w:val="24"/>
              </w:rPr>
              <w:t>收發文字</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012.</w:t>
            </w:r>
            <w:r w:rsidRPr="00527D3E">
              <w:rPr>
                <w:rFonts w:ascii="Times New Roman" w:eastAsia="標楷體" w:hAnsi="標楷體" w:hint="eastAsia"/>
                <w:szCs w:val="24"/>
              </w:rPr>
              <w:t>幣別</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013.</w:t>
            </w:r>
            <w:r w:rsidRPr="00527D3E">
              <w:rPr>
                <w:rFonts w:ascii="Times New Roman" w:eastAsia="標楷體" w:hAnsi="標楷體" w:hint="eastAsia"/>
                <w:szCs w:val="24"/>
              </w:rPr>
              <w:t>港口</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014.</w:t>
            </w:r>
            <w:r w:rsidRPr="00527D3E">
              <w:rPr>
                <w:rFonts w:ascii="Times New Roman" w:eastAsia="標楷體" w:hAnsi="標楷體" w:hint="eastAsia"/>
                <w:szCs w:val="24"/>
              </w:rPr>
              <w:t>進出港目的</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101.</w:t>
            </w:r>
            <w:r w:rsidRPr="00527D3E">
              <w:rPr>
                <w:rFonts w:ascii="Times New Roman" w:eastAsia="標楷體" w:hAnsi="標楷體" w:hint="eastAsia"/>
                <w:szCs w:val="24"/>
              </w:rPr>
              <w:t>運價表附加費</w:t>
            </w:r>
          </w:p>
        </w:tc>
        <w:tc>
          <w:tcPr>
            <w:tcW w:w="2380" w:type="dxa"/>
          </w:tcPr>
          <w:p w:rsidR="00226B67" w:rsidRPr="00527D3E" w:rsidRDefault="00051F11" w:rsidP="00D61C29">
            <w:pPr>
              <w:rPr>
                <w:rFonts w:ascii="Times New Roman" w:eastAsia="標楷體" w:hAnsi="Times New Roman"/>
                <w:szCs w:val="24"/>
              </w:rPr>
            </w:pPr>
            <w:r w:rsidRPr="00527D3E">
              <w:rPr>
                <w:rFonts w:ascii="Times New Roman" w:eastAsia="標楷體" w:hAnsi="標楷體" w:hint="eastAsia"/>
                <w:szCs w:val="24"/>
              </w:rPr>
              <w:t>本類別限「航港局」或「航務中心」</w:t>
            </w:r>
          </w:p>
          <w:p w:rsidR="00226B67" w:rsidRPr="00527D3E" w:rsidRDefault="00226B67" w:rsidP="00D61C29">
            <w:pPr>
              <w:rPr>
                <w:rFonts w:ascii="Times New Roman" w:eastAsia="標楷體" w:hAnsi="Times New Roman"/>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226B67" w:rsidRPr="00527D3E" w:rsidTr="005534FF">
        <w:trPr>
          <w:jc w:val="center"/>
        </w:trPr>
        <w:tc>
          <w:tcPr>
            <w:tcW w:w="9889" w:type="dxa"/>
            <w:gridSpan w:val="4"/>
            <w:shd w:val="clear" w:color="auto" w:fill="C6D9F1"/>
          </w:tcPr>
          <w:p w:rsidR="00226B67" w:rsidRPr="00527D3E" w:rsidRDefault="00226B67" w:rsidP="00894BAF">
            <w:pPr>
              <w:rPr>
                <w:rFonts w:ascii="Times New Roman" w:eastAsia="標楷體" w:hAnsi="Times New Roman"/>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B.</w:t>
            </w:r>
            <w:r w:rsidRPr="00527D3E">
              <w:rPr>
                <w:rFonts w:ascii="Times New Roman" w:eastAsia="標楷體" w:hAnsi="Times New Roman" w:hint="eastAsia"/>
                <w:color w:val="000000" w:themeColor="text1"/>
                <w:szCs w:val="24"/>
              </w:rPr>
              <w:t>查詢報表</w:t>
            </w:r>
          </w:p>
          <w:p w:rsidR="000B3446" w:rsidRPr="00527D3E" w:rsidRDefault="000B3446" w:rsidP="00894BAF">
            <w:pPr>
              <w:rPr>
                <w:rFonts w:ascii="標楷體" w:eastAsia="標楷體" w:hAnsi="標楷體"/>
                <w:color w:val="000000" w:themeColor="text1"/>
                <w:sz w:val="20"/>
              </w:rPr>
            </w:pPr>
            <w:r w:rsidRPr="00527D3E">
              <w:rPr>
                <w:rFonts w:ascii="標楷體" w:eastAsia="標楷體" w:hAnsi="標楷體" w:hint="eastAsia"/>
                <w:color w:val="000000" w:themeColor="text1"/>
                <w:szCs w:val="24"/>
              </w:rPr>
              <w:t>用途說明: 主要使用者為各航務中心、航港局或外部介接機構等管理單位，針對系統各主要業務項目進行查詢及統計，不會涉及資料異動</w:t>
            </w:r>
            <w:r w:rsidR="009D1ABD" w:rsidRPr="00527D3E">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代碼查詢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申請案件統計</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進出港預報逾時未實際進出港查詢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港口</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委託人</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敏感船班查詢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黑名單報表查詢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暫緩進出港報表查詢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禁航禁運報表查詢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證書具結查詢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多次進出港報表查詢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港內移交申請查詢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P&amp;I </w:t>
            </w:r>
            <w:r w:rsidRPr="00527D3E">
              <w:rPr>
                <w:rFonts w:ascii="Times New Roman" w:eastAsia="標楷體" w:hAnsi="標楷體" w:hint="eastAsia"/>
                <w:szCs w:val="24"/>
              </w:rPr>
              <w:t>進港預報資料查詢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保險單報表查詢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疾管局船舶檢疫資料</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旅客名單查詢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船舶艘次及旅客人數統計表</w:t>
            </w:r>
          </w:p>
          <w:p w:rsidR="00226B67" w:rsidRPr="00527D3E" w:rsidRDefault="00226B67" w:rsidP="00894BAF">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船舶艘次及旅客人數明細表</w:t>
            </w:r>
          </w:p>
          <w:p w:rsidR="00FD7AFE" w:rsidRPr="00527D3E" w:rsidRDefault="00FD7AFE" w:rsidP="00FD7AFE">
            <w:pPr>
              <w:rPr>
                <w:rFonts w:ascii="Times New Roman" w:eastAsia="標楷體" w:hAnsi="標楷體"/>
                <w:color w:val="000000" w:themeColor="text1"/>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目前實際進港外籍油輪查詢</w:t>
            </w:r>
          </w:p>
          <w:p w:rsidR="000477A2" w:rsidRPr="00527D3E" w:rsidRDefault="000477A2" w:rsidP="001E3A9E">
            <w:pPr>
              <w:rPr>
                <w:rFonts w:ascii="Times New Roman" w:eastAsia="標楷體" w:hAnsi="標楷體"/>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001E3A9E" w:rsidRPr="00527D3E">
              <w:rPr>
                <w:rFonts w:ascii="Times New Roman" w:eastAsia="標楷體" w:hAnsi="標楷體" w:hint="eastAsia"/>
                <w:color w:val="000000" w:themeColor="text1"/>
                <w:szCs w:val="24"/>
              </w:rPr>
              <w:t>單殼油輪船舶動態明細</w:t>
            </w:r>
          </w:p>
        </w:tc>
        <w:tc>
          <w:tcPr>
            <w:tcW w:w="2380" w:type="dxa"/>
          </w:tcPr>
          <w:p w:rsidR="00226B67" w:rsidRPr="00527D3E" w:rsidRDefault="00226B67" w:rsidP="00D61C29">
            <w:pPr>
              <w:rPr>
                <w:sz w:val="20"/>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2</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航運業報表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a.</w:t>
            </w:r>
            <w:r w:rsidRPr="00527D3E">
              <w:rPr>
                <w:rFonts w:ascii="Times New Roman" w:eastAsia="標楷體" w:hAnsi="標楷體" w:hint="eastAsia"/>
                <w:szCs w:val="24"/>
              </w:rPr>
              <w:t>業務登記報表查詢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逐航次查詢報表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租傭及受託營運查詢報表</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b.</w:t>
            </w:r>
            <w:r w:rsidRPr="00527D3E">
              <w:rPr>
                <w:rFonts w:ascii="Times New Roman" w:eastAsia="標楷體" w:hAnsi="標楷體" w:hint="eastAsia"/>
                <w:szCs w:val="24"/>
              </w:rPr>
              <w:t>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lastRenderedPageBreak/>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w:t>
            </w:r>
            <w:r w:rsidRPr="00527D3E">
              <w:rPr>
                <w:rFonts w:ascii="Times New Roman" w:eastAsia="標楷體" w:hAnsi="標楷體"/>
                <w:szCs w:val="24"/>
              </w:rPr>
              <w:t>(</w:t>
            </w:r>
            <w:r w:rsidRPr="00527D3E">
              <w:rPr>
                <w:rFonts w:ascii="Times New Roman" w:eastAsia="標楷體" w:hAnsi="標楷體" w:hint="eastAsia"/>
                <w:szCs w:val="24"/>
              </w:rPr>
              <w:t>商業司</w:t>
            </w:r>
            <w:r w:rsidRPr="00527D3E">
              <w:rPr>
                <w:rFonts w:ascii="Times New Roman" w:eastAsia="標楷體" w:hAnsi="標楷體"/>
                <w:szCs w:val="24"/>
              </w:rPr>
              <w:t>)</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貨櫃站登記資料查詢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商業司比對資料查詢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外國運送業公司資料查詢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外國海攬業總代理查詢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非航運業港代查詢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c.</w:t>
            </w:r>
            <w:r w:rsidRPr="00527D3E">
              <w:rPr>
                <w:rFonts w:ascii="Times New Roman" w:eastAsia="標楷體" w:hAnsi="標楷體" w:hint="eastAsia"/>
                <w:szCs w:val="24"/>
              </w:rPr>
              <w:t>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國內固定航線營運資料查詢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國際固定航線營運資料查詢</w:t>
            </w:r>
          </w:p>
          <w:p w:rsidR="001F4281" w:rsidRPr="00527D3E" w:rsidRDefault="001F4281" w:rsidP="001F4281">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國際固定航線營運船舶資料查詢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境外營運中心航線查詢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合作營運查詢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d.</w:t>
            </w:r>
            <w:r w:rsidRPr="00527D3E">
              <w:rPr>
                <w:rFonts w:ascii="Times New Roman" w:eastAsia="標楷體" w:hAnsi="標楷體" w:hint="eastAsia"/>
                <w:szCs w:val="24"/>
              </w:rPr>
              <w:t>屆期稽催清單查詢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公司籌設清單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公司變更登記，已核准未核備清單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屆期未復業清單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海攬業保險單查詢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營運財報查詢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六個月未辦理任一登記檢視</w:t>
            </w:r>
          </w:p>
          <w:p w:rsidR="00445121" w:rsidRDefault="00445121"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屆期旅客人身傷害保險查詢</w:t>
            </w:r>
          </w:p>
          <w:p w:rsidR="007D15AF" w:rsidRPr="007D15AF" w:rsidRDefault="007D15AF"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Pr>
                <w:rFonts w:ascii="Times New Roman" w:eastAsia="標楷體" w:hAnsi="Times New Roman" w:hint="eastAsia"/>
                <w:color w:val="000000" w:themeColor="text1"/>
                <w:szCs w:val="24"/>
              </w:rPr>
              <w:t xml:space="preserve"> </w:t>
            </w:r>
            <w:r w:rsidRPr="007D15AF">
              <w:rPr>
                <w:rFonts w:ascii="Times New Roman" w:eastAsia="標楷體" w:hAnsi="標楷體" w:hint="eastAsia"/>
                <w:color w:val="000000" w:themeColor="text1"/>
                <w:szCs w:val="24"/>
              </w:rPr>
              <w:t>外籍遊艇特許期限查詢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e.</w:t>
            </w:r>
            <w:r w:rsidRPr="00527D3E">
              <w:rPr>
                <w:rFonts w:ascii="Times New Roman" w:eastAsia="標楷體" w:hAnsi="標楷體" w:hint="eastAsia"/>
                <w:szCs w:val="24"/>
              </w:rPr>
              <w:t>統計分析查詢報表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公司狀況統計表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航運業家數統計表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航運業消漲分析表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公司名冊列印</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f.</w:t>
            </w:r>
            <w:r w:rsidRPr="00527D3E">
              <w:rPr>
                <w:rFonts w:ascii="Times New Roman" w:eastAsia="標楷體" w:hAnsi="標楷體" w:hint="eastAsia"/>
                <w:szCs w:val="24"/>
              </w:rPr>
              <w:t>直航統計資料表</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A1.</w:t>
            </w:r>
            <w:r w:rsidRPr="00527D3E">
              <w:rPr>
                <w:rFonts w:ascii="Times New Roman" w:eastAsia="標楷體" w:hAnsi="標楷體" w:hint="eastAsia"/>
                <w:szCs w:val="24"/>
              </w:rPr>
              <w:t>各國際商港兩岸通航之船舶及貨物統計表</w:t>
            </w:r>
            <w:r w:rsidRPr="00527D3E">
              <w:rPr>
                <w:rFonts w:ascii="Times New Roman" w:eastAsia="標楷體" w:hAnsi="標楷體"/>
                <w:szCs w:val="24"/>
              </w:rPr>
              <w:t>(Harbor)</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A2.</w:t>
            </w:r>
            <w:r w:rsidRPr="00527D3E">
              <w:rPr>
                <w:rFonts w:ascii="Times New Roman" w:eastAsia="標楷體" w:hAnsi="標楷體" w:hint="eastAsia"/>
                <w:szCs w:val="24"/>
              </w:rPr>
              <w:t>直航上傳筆數核對作業</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A3.</w:t>
            </w:r>
            <w:r w:rsidRPr="00527D3E">
              <w:rPr>
                <w:rFonts w:ascii="Times New Roman" w:eastAsia="標楷體" w:hAnsi="標楷體" w:hint="eastAsia"/>
                <w:szCs w:val="24"/>
              </w:rPr>
              <w:t>直航未上傳清單查詢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B1.</w:t>
            </w:r>
            <w:r w:rsidRPr="00527D3E">
              <w:rPr>
                <w:rFonts w:ascii="Times New Roman" w:eastAsia="標楷體" w:hAnsi="標楷體" w:hint="eastAsia"/>
                <w:szCs w:val="24"/>
              </w:rPr>
              <w:t>直航許可船舶資料</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B2.</w:t>
            </w:r>
            <w:r w:rsidRPr="00527D3E">
              <w:rPr>
                <w:rFonts w:ascii="Times New Roman" w:eastAsia="標楷體" w:hAnsi="標楷體" w:hint="eastAsia"/>
                <w:szCs w:val="24"/>
              </w:rPr>
              <w:t>海運直航船舶進出港統計表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C1.</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C2.</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r w:rsidRPr="00527D3E">
              <w:rPr>
                <w:rFonts w:ascii="Times New Roman" w:eastAsia="標楷體" w:hAnsi="標楷體"/>
                <w:szCs w:val="24"/>
              </w:rPr>
              <w:t>-</w:t>
            </w:r>
            <w:r w:rsidRPr="00527D3E">
              <w:rPr>
                <w:rFonts w:ascii="Times New Roman" w:eastAsia="標楷體" w:hAnsi="標楷體" w:hint="eastAsia"/>
                <w:szCs w:val="24"/>
              </w:rPr>
              <w:t>大陸</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C3.</w:t>
            </w:r>
            <w:r w:rsidRPr="00527D3E">
              <w:rPr>
                <w:rFonts w:ascii="Times New Roman" w:eastAsia="標楷體" w:hAnsi="標楷體" w:hint="eastAsia"/>
                <w:szCs w:val="24"/>
              </w:rPr>
              <w:t>臺灣地區與大陸地區海運直航貨物運量統計表</w:t>
            </w:r>
            <w:r w:rsidRPr="00527D3E">
              <w:rPr>
                <w:rFonts w:ascii="Times New Roman" w:eastAsia="標楷體" w:hAnsi="標楷體"/>
                <w:szCs w:val="24"/>
              </w:rPr>
              <w:t>(BPR)</w:t>
            </w:r>
          </w:p>
        </w:tc>
        <w:tc>
          <w:tcPr>
            <w:tcW w:w="2380" w:type="dxa"/>
          </w:tcPr>
          <w:p w:rsidR="00226B67" w:rsidRPr="00527D3E" w:rsidRDefault="00226B67" w:rsidP="00D61C29">
            <w:pPr>
              <w:rPr>
                <w:szCs w:val="24"/>
              </w:rPr>
            </w:pPr>
          </w:p>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lastRenderedPageBreak/>
              <w:t>3</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一次輸入自動分發報表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港棧申辦結果查詢報表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申辦次數統計報表</w:t>
            </w:r>
          </w:p>
        </w:tc>
        <w:tc>
          <w:tcPr>
            <w:tcW w:w="2380" w:type="dxa"/>
          </w:tcPr>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4</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船員相關查詢報表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船員名單簽證查詢</w:t>
            </w:r>
          </w:p>
        </w:tc>
        <w:tc>
          <w:tcPr>
            <w:tcW w:w="2380" w:type="dxa"/>
          </w:tcPr>
          <w:p w:rsidR="00226B67" w:rsidRPr="00527D3E" w:rsidRDefault="00226B67" w:rsidP="00D61C29">
            <w:pPr>
              <w:rPr>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550699">
            <w:pPr>
              <w:rPr>
                <w:rFonts w:ascii="Times New Roman" w:eastAsia="標楷體" w:hAnsi="Times New Roman"/>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C.</w:t>
            </w:r>
            <w:r w:rsidRPr="00527D3E">
              <w:rPr>
                <w:rFonts w:ascii="Times New Roman" w:eastAsia="標楷體" w:hAnsi="Times New Roman" w:hint="eastAsia"/>
                <w:szCs w:val="24"/>
              </w:rPr>
              <w:t>管理設定</w:t>
            </w:r>
          </w:p>
          <w:p w:rsidR="000B3446" w:rsidRPr="00527D3E" w:rsidRDefault="000B3446" w:rsidP="00550699">
            <w:pPr>
              <w:rPr>
                <w:rFonts w:ascii="標楷體" w:eastAsia="標楷體" w:hAnsi="標楷體"/>
                <w:sz w:val="20"/>
              </w:rPr>
            </w:pPr>
            <w:r w:rsidRPr="00527D3E">
              <w:rPr>
                <w:rFonts w:ascii="標楷體" w:eastAsia="標楷體" w:hAnsi="標楷體" w:hint="eastAsia"/>
                <w:color w:val="0070C0"/>
                <w:szCs w:val="24"/>
              </w:rPr>
              <w:t>用途說明: 主要使用者為各航務中心、航港局或外部介接機構等管理單位特定之維護人員，針對系統人員異動、表單審查群組設定、各表單流程審查步驟設定及個人可使用權限設定等功能進行設定維護工作</w:t>
            </w:r>
            <w:r w:rsidR="009D1ABD" w:rsidRPr="00527D3E">
              <w:rPr>
                <w:rFonts w:ascii="標楷體" w:eastAsia="標楷體" w:hAnsi="標楷體" w:hint="eastAsia"/>
                <w:color w:val="0070C0"/>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組織維護</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航港局組織</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00527D3E" w:rsidRPr="00484ADB">
              <w:rPr>
                <w:rFonts w:ascii="標楷體" w:eastAsia="標楷體" w:hAnsi="標楷體" w:hint="eastAsia"/>
                <w:szCs w:val="24"/>
              </w:rPr>
              <w:t>中</w:t>
            </w:r>
            <w:r w:rsidRPr="00484ADB">
              <w:rPr>
                <w:rFonts w:ascii="標楷體" w:eastAsia="標楷體" w:hAnsi="標楷體" w:hint="eastAsia"/>
                <w:szCs w:val="24"/>
              </w:rPr>
              <w:t>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534F6B" w:rsidRPr="00484ADB" w:rsidRDefault="00534F6B"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2</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群組設定</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航港局群組</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84ADB"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226B67"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3</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流程設定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航港局流程設定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484ADB"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臺北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527D3E" w:rsidRPr="00484ADB" w:rsidRDefault="00534F6B" w:rsidP="00527D3E">
            <w:pPr>
              <w:rPr>
                <w:rFonts w:ascii="標楷體" w:eastAsia="標楷體" w:hAnsi="標楷體"/>
                <w:szCs w:val="24"/>
              </w:rPr>
            </w:pPr>
            <w:r w:rsidRPr="00484ADB">
              <w:rPr>
                <w:rFonts w:ascii="標楷體" w:eastAsia="標楷體" w:hAnsi="Wingdings" w:hint="eastAsia"/>
                <w:szCs w:val="24"/>
              </w:rPr>
              <w:lastRenderedPageBreak/>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lastRenderedPageBreak/>
              <w:t>本類別限該單位人員</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4</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權限設定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航港局權限設定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蘇澳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馬祖</w:t>
            </w:r>
            <w:r w:rsidRPr="00527D3E">
              <w:rPr>
                <w:rFonts w:ascii="標楷體" w:eastAsia="標楷體" w:hAnsi="標楷體"/>
                <w:szCs w:val="24"/>
              </w:rPr>
              <w:t>)</w:t>
            </w:r>
          </w:p>
          <w:p w:rsidR="00FC0C42"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E5333E">
            <w:pPr>
              <w:rPr>
                <w:rFonts w:ascii="標楷體" w:eastAsia="標楷體" w:hAnsi="標楷體"/>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D.</w:t>
            </w:r>
            <w:r w:rsidRPr="00527D3E">
              <w:rPr>
                <w:rFonts w:ascii="標楷體" w:eastAsia="標楷體" w:hAnsi="標楷體" w:hint="eastAsia"/>
                <w:szCs w:val="24"/>
              </w:rPr>
              <w:t>其他</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E5333E">
        <w:trPr>
          <w:jc w:val="center"/>
        </w:trPr>
        <w:tc>
          <w:tcPr>
            <w:tcW w:w="705" w:type="dxa"/>
            <w:vAlign w:val="center"/>
          </w:tcPr>
          <w:p w:rsidR="00226B67" w:rsidRPr="00527D3E" w:rsidRDefault="00226B67" w:rsidP="00E5333E">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列印</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遊艇進</w:t>
            </w:r>
            <w:r w:rsidRPr="00527D3E">
              <w:rPr>
                <w:rFonts w:ascii="標楷體" w:eastAsia="標楷體" w:hAnsi="標楷體"/>
                <w:szCs w:val="24"/>
              </w:rPr>
              <w:t>(</w:t>
            </w:r>
            <w:r w:rsidRPr="00527D3E">
              <w:rPr>
                <w:rFonts w:ascii="標楷體" w:eastAsia="標楷體" w:hAnsi="標楷體" w:hint="eastAsia"/>
                <w:szCs w:val="24"/>
              </w:rPr>
              <w:t>出</w:t>
            </w:r>
            <w:r w:rsidRPr="00527D3E">
              <w:rPr>
                <w:rFonts w:ascii="標楷體" w:eastAsia="標楷體" w:hAnsi="標楷體"/>
                <w:szCs w:val="24"/>
              </w:rPr>
              <w:t>)</w:t>
            </w:r>
            <w:r w:rsidRPr="00527D3E">
              <w:rPr>
                <w:rFonts w:ascii="標楷體" w:eastAsia="標楷體" w:hAnsi="標楷體" w:hint="eastAsia"/>
                <w:szCs w:val="24"/>
              </w:rPr>
              <w:t>港預報單列印</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砂石船到港證明單列印</w:t>
            </w:r>
          </w:p>
        </w:tc>
        <w:tc>
          <w:tcPr>
            <w:tcW w:w="1984" w:type="dxa"/>
          </w:tcPr>
          <w:p w:rsidR="00226B67" w:rsidRPr="00527D3E" w:rsidRDefault="00226B67" w:rsidP="00D61C29">
            <w:pPr>
              <w:rPr>
                <w:rFonts w:ascii="標楷體" w:eastAsia="標楷體" w:hAnsi="標楷體"/>
                <w:szCs w:val="24"/>
              </w:rPr>
            </w:pPr>
          </w:p>
        </w:tc>
      </w:tr>
    </w:tbl>
    <w:p w:rsidR="00226B67" w:rsidRPr="00527D3E" w:rsidRDefault="00226B67" w:rsidP="00CA5829"/>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hint="eastAsia"/>
                <w:color w:val="000000" w:themeColor="text1"/>
                <w:szCs w:val="24"/>
              </w:rPr>
              <w:t>E</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r w:rsidR="008E3F6C" w:rsidRPr="00527D3E">
              <w:rPr>
                <w:rFonts w:ascii="標楷體" w:eastAsia="標楷體" w:hAnsi="標楷體" w:hint="eastAsia"/>
                <w:color w:val="000000" w:themeColor="text1"/>
                <w:szCs w:val="24"/>
              </w:rPr>
              <w:t>派檢回報作業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CIQS派檢</w:t>
            </w:r>
            <w:r w:rsidR="008E3F6C" w:rsidRPr="00527D3E">
              <w:rPr>
                <w:rFonts w:ascii="標楷體" w:eastAsia="標楷體" w:hAnsi="標楷體" w:hint="eastAsia"/>
                <w:color w:val="000000" w:themeColor="text1"/>
                <w:szCs w:val="24"/>
              </w:rPr>
              <w:t>作業</w:t>
            </w:r>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CIQS派檢回報查詢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CIQS派檢統計結果查詢</w:t>
            </w:r>
          </w:p>
        </w:tc>
        <w:tc>
          <w:tcPr>
            <w:tcW w:w="1984" w:type="dxa"/>
          </w:tcPr>
          <w:p w:rsidR="00AC6595" w:rsidRPr="00527D3E" w:rsidRDefault="00AC6595" w:rsidP="009D2465">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r w:rsidRPr="00527D3E">
        <w:rPr>
          <w:rFonts w:ascii="標楷體" w:eastAsia="標楷體" w:hAnsi="標楷體"/>
          <w:sz w:val="32"/>
          <w:szCs w:val="32"/>
        </w:rPr>
        <w:t>MTNet</w:t>
      </w:r>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個人資料利用之期間、地區、對象及方式</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r w:rsidRPr="00527D3E">
        <w:rPr>
          <w:rFonts w:ascii="標楷體" w:eastAsia="標楷體" w:hAnsi="標楷體"/>
          <w:color w:val="333333"/>
          <w:szCs w:val="24"/>
        </w:rPr>
        <w:t>MTNet</w:t>
      </w:r>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r w:rsidRPr="00527D3E">
        <w:rPr>
          <w:rFonts w:ascii="標楷體" w:eastAsia="標楷體" w:hAnsi="標楷體" w:hint="eastAsia"/>
          <w:color w:val="333333"/>
          <w:szCs w:val="24"/>
        </w:rPr>
        <w:t>一</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為必填性欄位，請務必完整填寫。若該部分資料不完整，本系統將無法提供完整之服務。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台端填具並透過傳真、郵寄或電子形式寄送此表單進行帳號或權限申請時，即代表同意上述聲明有關個人資料之使用內容，並保證所填具資料均與事實相符，否則台端願負擔一切法律責任。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F76" w:rsidRDefault="00756F76" w:rsidP="001777EB">
      <w:r>
        <w:separator/>
      </w:r>
    </w:p>
  </w:endnote>
  <w:endnote w:type="continuationSeparator" w:id="0">
    <w:p w:rsidR="00756F76" w:rsidRDefault="00756F76"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0"/>
    <w:family w:val="script"/>
    <w:pitch w:val="fixed"/>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CA520E" w:rsidRPr="00CA520E">
      <w:rPr>
        <w:rFonts w:ascii="新細明體" w:hAnsi="新細明體"/>
        <w:noProof/>
        <w:sz w:val="20"/>
        <w:szCs w:val="20"/>
        <w:lang w:val="zh-TW"/>
      </w:rPr>
      <w:t>3</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CA520E" w:rsidRPr="00CA520E">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F76" w:rsidRDefault="00756F76" w:rsidP="001777EB">
      <w:r>
        <w:separator/>
      </w:r>
    </w:p>
  </w:footnote>
  <w:footnote w:type="continuationSeparator" w:id="0">
    <w:p w:rsidR="00756F76" w:rsidRDefault="00756F76"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4FB8FDB" wp14:editId="11CA75DD">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F1866B2" wp14:editId="0628721D">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4FED"/>
    <w:rsid w:val="00020D2C"/>
    <w:rsid w:val="0003518E"/>
    <w:rsid w:val="00040AB5"/>
    <w:rsid w:val="000477A2"/>
    <w:rsid w:val="00051F11"/>
    <w:rsid w:val="0006526D"/>
    <w:rsid w:val="000754ED"/>
    <w:rsid w:val="00092F90"/>
    <w:rsid w:val="0009304A"/>
    <w:rsid w:val="00097690"/>
    <w:rsid w:val="000B1D74"/>
    <w:rsid w:val="000B3446"/>
    <w:rsid w:val="000B5CD2"/>
    <w:rsid w:val="000B6D26"/>
    <w:rsid w:val="000F6AB7"/>
    <w:rsid w:val="00113F02"/>
    <w:rsid w:val="00123801"/>
    <w:rsid w:val="00123D24"/>
    <w:rsid w:val="00126924"/>
    <w:rsid w:val="00134875"/>
    <w:rsid w:val="0013581C"/>
    <w:rsid w:val="00136CE0"/>
    <w:rsid w:val="00163381"/>
    <w:rsid w:val="00167094"/>
    <w:rsid w:val="001777EB"/>
    <w:rsid w:val="00184A46"/>
    <w:rsid w:val="001945A1"/>
    <w:rsid w:val="0019756B"/>
    <w:rsid w:val="001A7069"/>
    <w:rsid w:val="001C2EA2"/>
    <w:rsid w:val="001D2940"/>
    <w:rsid w:val="001D34C3"/>
    <w:rsid w:val="001D5F57"/>
    <w:rsid w:val="001E3A9E"/>
    <w:rsid w:val="001E7940"/>
    <w:rsid w:val="001F4281"/>
    <w:rsid w:val="00211868"/>
    <w:rsid w:val="00226B67"/>
    <w:rsid w:val="0023015C"/>
    <w:rsid w:val="0024324A"/>
    <w:rsid w:val="0028444F"/>
    <w:rsid w:val="002D3B3B"/>
    <w:rsid w:val="002E6DD3"/>
    <w:rsid w:val="002F26F2"/>
    <w:rsid w:val="0030274E"/>
    <w:rsid w:val="00307B93"/>
    <w:rsid w:val="00313DC6"/>
    <w:rsid w:val="00344E9D"/>
    <w:rsid w:val="003456EA"/>
    <w:rsid w:val="00371B10"/>
    <w:rsid w:val="0037750F"/>
    <w:rsid w:val="003A657F"/>
    <w:rsid w:val="003C4D5C"/>
    <w:rsid w:val="003D2AF7"/>
    <w:rsid w:val="003E1BC4"/>
    <w:rsid w:val="003E364F"/>
    <w:rsid w:val="003F00FD"/>
    <w:rsid w:val="003F306F"/>
    <w:rsid w:val="00401CDC"/>
    <w:rsid w:val="00434B4F"/>
    <w:rsid w:val="00445121"/>
    <w:rsid w:val="00453C5A"/>
    <w:rsid w:val="00460F93"/>
    <w:rsid w:val="00484ADB"/>
    <w:rsid w:val="004865D7"/>
    <w:rsid w:val="00494F54"/>
    <w:rsid w:val="004C080E"/>
    <w:rsid w:val="005074E2"/>
    <w:rsid w:val="005143A2"/>
    <w:rsid w:val="00515281"/>
    <w:rsid w:val="00527D3E"/>
    <w:rsid w:val="0053413E"/>
    <w:rsid w:val="00534F6B"/>
    <w:rsid w:val="0053712E"/>
    <w:rsid w:val="00550699"/>
    <w:rsid w:val="005534FF"/>
    <w:rsid w:val="00575810"/>
    <w:rsid w:val="00577475"/>
    <w:rsid w:val="0058471C"/>
    <w:rsid w:val="005A001A"/>
    <w:rsid w:val="005B31C1"/>
    <w:rsid w:val="005C0BF7"/>
    <w:rsid w:val="006401AF"/>
    <w:rsid w:val="00671E28"/>
    <w:rsid w:val="006840E5"/>
    <w:rsid w:val="00687746"/>
    <w:rsid w:val="00692EE4"/>
    <w:rsid w:val="006C39D1"/>
    <w:rsid w:val="006F3CD4"/>
    <w:rsid w:val="00716310"/>
    <w:rsid w:val="00723F83"/>
    <w:rsid w:val="00743B92"/>
    <w:rsid w:val="00744B8F"/>
    <w:rsid w:val="00756F76"/>
    <w:rsid w:val="00763732"/>
    <w:rsid w:val="00767714"/>
    <w:rsid w:val="007753C2"/>
    <w:rsid w:val="007D15AF"/>
    <w:rsid w:val="007E3FA0"/>
    <w:rsid w:val="007F4465"/>
    <w:rsid w:val="007F60C4"/>
    <w:rsid w:val="007F6126"/>
    <w:rsid w:val="00804F4F"/>
    <w:rsid w:val="008070D6"/>
    <w:rsid w:val="008373D2"/>
    <w:rsid w:val="00851D0F"/>
    <w:rsid w:val="00861C10"/>
    <w:rsid w:val="00881F39"/>
    <w:rsid w:val="00894BAF"/>
    <w:rsid w:val="008E3F6C"/>
    <w:rsid w:val="008E7576"/>
    <w:rsid w:val="008F0C13"/>
    <w:rsid w:val="008F2FFB"/>
    <w:rsid w:val="00941491"/>
    <w:rsid w:val="00966E58"/>
    <w:rsid w:val="00970193"/>
    <w:rsid w:val="00971A7C"/>
    <w:rsid w:val="009B2366"/>
    <w:rsid w:val="009B35F5"/>
    <w:rsid w:val="009D1ABD"/>
    <w:rsid w:val="009F309C"/>
    <w:rsid w:val="009F31EA"/>
    <w:rsid w:val="00A32BC1"/>
    <w:rsid w:val="00A348AC"/>
    <w:rsid w:val="00A47D8D"/>
    <w:rsid w:val="00A5591F"/>
    <w:rsid w:val="00A619D7"/>
    <w:rsid w:val="00A73B36"/>
    <w:rsid w:val="00AA0B01"/>
    <w:rsid w:val="00AB5BA1"/>
    <w:rsid w:val="00AC6595"/>
    <w:rsid w:val="00AC7A0B"/>
    <w:rsid w:val="00AD144C"/>
    <w:rsid w:val="00AD5ABF"/>
    <w:rsid w:val="00AD7EF3"/>
    <w:rsid w:val="00AE56E4"/>
    <w:rsid w:val="00B104F0"/>
    <w:rsid w:val="00B10686"/>
    <w:rsid w:val="00B163AA"/>
    <w:rsid w:val="00B24296"/>
    <w:rsid w:val="00B379DB"/>
    <w:rsid w:val="00B44651"/>
    <w:rsid w:val="00B47FFB"/>
    <w:rsid w:val="00B56225"/>
    <w:rsid w:val="00B849E3"/>
    <w:rsid w:val="00B93417"/>
    <w:rsid w:val="00B95D6F"/>
    <w:rsid w:val="00BB4B56"/>
    <w:rsid w:val="00BD63A8"/>
    <w:rsid w:val="00BE06E6"/>
    <w:rsid w:val="00C00E74"/>
    <w:rsid w:val="00C05971"/>
    <w:rsid w:val="00C17656"/>
    <w:rsid w:val="00C40AEE"/>
    <w:rsid w:val="00C46EA3"/>
    <w:rsid w:val="00C56FBC"/>
    <w:rsid w:val="00C63DA3"/>
    <w:rsid w:val="00C6786C"/>
    <w:rsid w:val="00C84FB0"/>
    <w:rsid w:val="00C96731"/>
    <w:rsid w:val="00CA520E"/>
    <w:rsid w:val="00CA5829"/>
    <w:rsid w:val="00CB2848"/>
    <w:rsid w:val="00CB7945"/>
    <w:rsid w:val="00CC3796"/>
    <w:rsid w:val="00CC7D23"/>
    <w:rsid w:val="00CF192C"/>
    <w:rsid w:val="00D11342"/>
    <w:rsid w:val="00D56C2E"/>
    <w:rsid w:val="00D61221"/>
    <w:rsid w:val="00D61C29"/>
    <w:rsid w:val="00D7271C"/>
    <w:rsid w:val="00D72B46"/>
    <w:rsid w:val="00D90EE0"/>
    <w:rsid w:val="00D9286F"/>
    <w:rsid w:val="00DB1FAB"/>
    <w:rsid w:val="00DC3D50"/>
    <w:rsid w:val="00DD7748"/>
    <w:rsid w:val="00E11317"/>
    <w:rsid w:val="00E13BBD"/>
    <w:rsid w:val="00E32320"/>
    <w:rsid w:val="00E378A7"/>
    <w:rsid w:val="00E42037"/>
    <w:rsid w:val="00E471C7"/>
    <w:rsid w:val="00E5333E"/>
    <w:rsid w:val="00E63F91"/>
    <w:rsid w:val="00E6784A"/>
    <w:rsid w:val="00E75716"/>
    <w:rsid w:val="00E82DE7"/>
    <w:rsid w:val="00ED1908"/>
    <w:rsid w:val="00F02BED"/>
    <w:rsid w:val="00F059B1"/>
    <w:rsid w:val="00F3149F"/>
    <w:rsid w:val="00F32F85"/>
    <w:rsid w:val="00F40173"/>
    <w:rsid w:val="00F45356"/>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25AB9E-8E66-49B1-95DC-64D9B02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9479">
      <w:bodyDiv w:val="1"/>
      <w:marLeft w:val="0"/>
      <w:marRight w:val="0"/>
      <w:marTop w:val="0"/>
      <w:marBottom w:val="0"/>
      <w:divBdr>
        <w:top w:val="none" w:sz="0" w:space="0" w:color="auto"/>
        <w:left w:val="none" w:sz="0" w:space="0" w:color="auto"/>
        <w:bottom w:val="none" w:sz="0" w:space="0" w:color="auto"/>
        <w:right w:val="none" w:sz="0" w:space="0" w:color="auto"/>
      </w:divBdr>
    </w:div>
    <w:div w:id="216168730">
      <w:bodyDiv w:val="1"/>
      <w:marLeft w:val="0"/>
      <w:marRight w:val="0"/>
      <w:marTop w:val="0"/>
      <w:marBottom w:val="0"/>
      <w:divBdr>
        <w:top w:val="none" w:sz="0" w:space="0" w:color="auto"/>
        <w:left w:val="none" w:sz="0" w:space="0" w:color="auto"/>
        <w:bottom w:val="none" w:sz="0" w:space="0" w:color="auto"/>
        <w:right w:val="none" w:sz="0" w:space="0" w:color="auto"/>
      </w:divBdr>
    </w:div>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apservices@cht.com.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735</Words>
  <Characters>4193</Characters>
  <Application>Microsoft Office Word</Application>
  <DocSecurity>0</DocSecurity>
  <Lines>34</Lines>
  <Paragraphs>9</Paragraphs>
  <ScaleCrop>false</ScaleCrop>
  <Company>MTNet-0800</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jill_chen</cp:lastModifiedBy>
  <cp:revision>12</cp:revision>
  <cp:lastPrinted>2012-12-13T03:32:00Z</cp:lastPrinted>
  <dcterms:created xsi:type="dcterms:W3CDTF">2016-07-19T10:07:00Z</dcterms:created>
  <dcterms:modified xsi:type="dcterms:W3CDTF">2019-01-14T05:40:00Z</dcterms:modified>
</cp:coreProperties>
</file>