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523CB5">
        <w:rPr>
          <w:rFonts w:ascii="標楷體" w:eastAsia="標楷體" w:hAnsi="標楷體"/>
          <w:sz w:val="20"/>
          <w:szCs w:val="20"/>
        </w:rPr>
        <w:t>108.</w:t>
      </w:r>
      <w:r w:rsidR="00F51D6D">
        <w:rPr>
          <w:rFonts w:ascii="標楷體" w:eastAsia="標楷體" w:hAnsi="標楷體"/>
          <w:sz w:val="20"/>
          <w:szCs w:val="20"/>
        </w:rPr>
        <w:t>02</w:t>
      </w:r>
      <w:r w:rsidR="00393C62">
        <w:rPr>
          <w:rFonts w:ascii="標楷體" w:eastAsia="標楷體" w:hAnsi="標楷體"/>
          <w:sz w:val="20"/>
          <w:szCs w:val="20"/>
        </w:rPr>
        <w:t>.</w:t>
      </w:r>
      <w:r w:rsidR="00F51D6D">
        <w:rPr>
          <w:rFonts w:ascii="標楷體" w:eastAsia="標楷體" w:hAnsi="標楷體"/>
          <w:sz w:val="20"/>
          <w:szCs w:val="20"/>
        </w:rPr>
        <w:t>01</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公開資訊上架審查→最新公告上架審查</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 xml:space="preserve">上架審查 </w:t>
            </w:r>
          </w:p>
        </w:tc>
        <w:tc>
          <w:tcPr>
            <w:tcW w:w="1260" w:type="dxa"/>
          </w:tcPr>
          <w:p w:rsidR="00757485" w:rsidRPr="00C1255D" w:rsidRDefault="00757485" w:rsidP="00757485">
            <w:pPr>
              <w:jc w:val="cente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a0203</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公開資訊上架審查→統計資訊上架設定</w:t>
            </w:r>
          </w:p>
        </w:tc>
        <w:tc>
          <w:tcPr>
            <w:tcW w:w="1260" w:type="dxa"/>
          </w:tcPr>
          <w:p w:rsidR="00757485" w:rsidRPr="00C1255D" w:rsidRDefault="00757485" w:rsidP="00757485">
            <w:pPr>
              <w:jc w:val="center"/>
            </w:pPr>
            <w:r w:rsidRPr="00C1255D">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202</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統計資訊→MTPS002船員現況統計</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203</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統計資訊→MTSERV001船員在船統計</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204</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統計資訊→MTPS003船員供需分析</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205</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統計資訊→MTTRAIN001船員訓練能量分析</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206</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統計資訊→MTCERT002船員晉升分析</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tr>
      <w:tr w:rsidR="00523CB5" w:rsidRPr="003250FB" w:rsidTr="003250FB">
        <w:trPr>
          <w:cantSplit/>
          <w:jc w:val="center"/>
        </w:trPr>
        <w:tc>
          <w:tcPr>
            <w:tcW w:w="1468" w:type="dxa"/>
          </w:tcPr>
          <w:p w:rsidR="00523CB5" w:rsidRPr="00762C3A" w:rsidRDefault="00523CB5" w:rsidP="00523CB5">
            <w:pPr>
              <w:rPr>
                <w:rFonts w:ascii="Times New Roman" w:hAnsi="Times New Roman" w:cs="Times New Roman"/>
                <w:color w:val="FF0000"/>
              </w:rPr>
            </w:pPr>
            <w:r w:rsidRPr="00762C3A">
              <w:rPr>
                <w:rFonts w:ascii="Times New Roman" w:hAnsi="Times New Roman" w:cs="Times New Roman"/>
                <w:color w:val="FF0000"/>
              </w:rPr>
              <w:t>q</w:t>
            </w:r>
            <w:r w:rsidRPr="00762C3A">
              <w:rPr>
                <w:rFonts w:ascii="Times New Roman" w:hAnsi="Times New Roman" w:cs="Times New Roman" w:hint="eastAsia"/>
                <w:color w:val="FF0000"/>
              </w:rPr>
              <w:t>0</w:t>
            </w:r>
            <w:r w:rsidRPr="00762C3A">
              <w:rPr>
                <w:rFonts w:ascii="Times New Roman" w:hAnsi="Times New Roman" w:cs="Times New Roman"/>
                <w:color w:val="FF0000"/>
              </w:rPr>
              <w:t>207</w:t>
            </w:r>
          </w:p>
        </w:tc>
        <w:tc>
          <w:tcPr>
            <w:tcW w:w="7020" w:type="dxa"/>
          </w:tcPr>
          <w:p w:rsidR="00523CB5" w:rsidRPr="00762C3A" w:rsidRDefault="00523CB5" w:rsidP="00523CB5">
            <w:pPr>
              <w:rPr>
                <w:rFonts w:ascii="標楷體" w:eastAsia="標楷體" w:hAnsi="標楷體"/>
                <w:color w:val="FF0000"/>
              </w:rPr>
            </w:pPr>
            <w:r w:rsidRPr="00762C3A">
              <w:rPr>
                <w:rFonts w:ascii="標楷體" w:eastAsia="標楷體" w:hAnsi="標楷體" w:hint="eastAsia"/>
                <w:color w:val="FF0000"/>
              </w:rPr>
              <w:t>統計資訊→MTSERV002船員職</w:t>
            </w:r>
            <w:proofErr w:type="gramStart"/>
            <w:r w:rsidRPr="00762C3A">
              <w:rPr>
                <w:rFonts w:ascii="標楷體" w:eastAsia="標楷體" w:hAnsi="標楷體" w:hint="eastAsia"/>
                <w:color w:val="FF0000"/>
              </w:rPr>
              <w:t>涯</w:t>
            </w:r>
            <w:proofErr w:type="gramEnd"/>
            <w:r w:rsidRPr="00762C3A">
              <w:rPr>
                <w:rFonts w:ascii="標楷體" w:eastAsia="標楷體" w:hAnsi="標楷體" w:hint="eastAsia"/>
                <w:color w:val="FF0000"/>
              </w:rPr>
              <w:t>分析</w:t>
            </w:r>
          </w:p>
        </w:tc>
        <w:tc>
          <w:tcPr>
            <w:tcW w:w="1260" w:type="dxa"/>
          </w:tcPr>
          <w:p w:rsidR="00523CB5" w:rsidRPr="00762C3A" w:rsidRDefault="00523CB5" w:rsidP="00523CB5">
            <w:pPr>
              <w:jc w:val="center"/>
              <w:rPr>
                <w:color w:val="FF0000"/>
              </w:rPr>
            </w:pPr>
            <w:r w:rsidRPr="00762C3A">
              <w:rPr>
                <w:rFonts w:ascii="標楷體" w:eastAsia="標楷體" w:hAnsi="標楷體"/>
                <w:color w:val="FF0000"/>
              </w:rPr>
              <w:t>□</w:t>
            </w:r>
          </w:p>
        </w:tc>
        <w:bookmarkStart w:id="0" w:name="_GoBack"/>
        <w:bookmarkEnd w:id="0"/>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w:t>
      </w:r>
      <w:r w:rsidRPr="00523CB5">
        <w:rPr>
          <w:rFonts w:ascii="標楷體" w:eastAsia="標楷體" w:hAnsi="標楷體" w:hint="eastAsia"/>
          <w:color w:val="333333"/>
          <w:szCs w:val="21"/>
        </w:rPr>
        <w:lastRenderedPageBreak/>
        <w:t>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87" w:rsidRDefault="00136687" w:rsidP="001777EB">
      <w:r>
        <w:separator/>
      </w:r>
    </w:p>
  </w:endnote>
  <w:endnote w:type="continuationSeparator" w:id="0">
    <w:p w:rsidR="00136687" w:rsidRDefault="00136687"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762C3A" w:rsidRPr="00762C3A">
          <w:rPr>
            <w:noProof/>
            <w:lang w:val="zh-TW"/>
          </w:rPr>
          <w:t>2</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87" w:rsidRDefault="00136687" w:rsidP="001777EB">
      <w:r>
        <w:separator/>
      </w:r>
    </w:p>
  </w:footnote>
  <w:footnote w:type="continuationSeparator" w:id="0">
    <w:p w:rsidR="00136687" w:rsidRDefault="00136687"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5E9D"/>
    <w:rsid w:val="00F3139C"/>
    <w:rsid w:val="00F40173"/>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EE23E-2A0F-4B1C-8549-2487C2B5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374</Words>
  <Characters>2133</Characters>
  <Application>Microsoft Office Word</Application>
  <DocSecurity>0</DocSecurity>
  <Lines>17</Lines>
  <Paragraphs>5</Paragraphs>
  <ScaleCrop>false</ScaleCrop>
  <Company>MTNet-0800</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10</cp:revision>
  <cp:lastPrinted>2012-12-13T03:32:00Z</cp:lastPrinted>
  <dcterms:created xsi:type="dcterms:W3CDTF">2018-02-02T09:42:00Z</dcterms:created>
  <dcterms:modified xsi:type="dcterms:W3CDTF">2019-02-01T07:13:00Z</dcterms:modified>
</cp:coreProperties>
</file>