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8A" w:rsidRPr="00362C72" w:rsidRDefault="00E3488A" w:rsidP="00E3488A">
      <w:pPr>
        <w:pStyle w:val="a3"/>
        <w:spacing w:after="0" w:afterAutospacing="0" w:line="460" w:lineRule="exact"/>
        <w:ind w:firstLineChars="0" w:firstLine="0"/>
        <w:jc w:val="center"/>
        <w:rPr>
          <w:b/>
          <w:bCs/>
          <w:color w:val="000000"/>
        </w:rPr>
      </w:pPr>
      <w:bookmarkStart w:id="0" w:name="_GoBack"/>
      <w:bookmarkEnd w:id="0"/>
      <w:r w:rsidRPr="00251A5F">
        <w:rPr>
          <w:rFonts w:ascii="Times New Roman"/>
          <w:b/>
          <w:bCs/>
          <w:color w:val="000000"/>
        </w:rPr>
        <w:t>ACH</w:t>
      </w:r>
      <w:r w:rsidRPr="00362C72">
        <w:rPr>
          <w:b/>
          <w:bCs/>
          <w:color w:val="000000"/>
        </w:rPr>
        <w:t>委託轉帳代繳</w:t>
      </w:r>
      <w:r w:rsidRPr="00362C72">
        <w:rPr>
          <w:rFonts w:hint="eastAsia"/>
          <w:b/>
          <w:bCs/>
          <w:color w:val="000000"/>
        </w:rPr>
        <w:t>港埠</w:t>
      </w:r>
      <w:r w:rsidRPr="00362C72">
        <w:rPr>
          <w:b/>
          <w:bCs/>
          <w:color w:val="000000"/>
        </w:rPr>
        <w:t>費用授權書</w:t>
      </w:r>
    </w:p>
    <w:p w:rsidR="00E3488A" w:rsidRPr="00362C72" w:rsidRDefault="00E3488A" w:rsidP="00E3488A">
      <w:pPr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24"/>
        </w:rPr>
      </w:pPr>
      <w:r w:rsidRPr="00362C72">
        <w:rPr>
          <w:rFonts w:ascii="標楷體" w:eastAsia="標楷體" w:hAnsi="標楷體" w:hint="eastAsia"/>
          <w:color w:val="000000"/>
          <w:sz w:val="24"/>
        </w:rPr>
        <w:t>中華民國</w:t>
      </w:r>
      <w:r w:rsidRPr="00362C72">
        <w:rPr>
          <w:rFonts w:ascii="標楷體" w:eastAsia="標楷體" w:hAnsi="標楷體"/>
          <w:color w:val="000000"/>
          <w:sz w:val="24"/>
        </w:rPr>
        <w:t xml:space="preserve">     年     月     日</w:t>
      </w:r>
    </w:p>
    <w:p w:rsidR="00E3488A" w:rsidRPr="00362C72" w:rsidRDefault="00E3488A" w:rsidP="00E3488A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24"/>
        </w:rPr>
      </w:pPr>
      <w:proofErr w:type="gramStart"/>
      <w:r w:rsidRPr="00362C72">
        <w:rPr>
          <w:rFonts w:ascii="標楷體" w:eastAsia="標楷體" w:hAnsi="標楷體" w:hint="eastAsia"/>
          <w:color w:val="000000"/>
          <w:sz w:val="24"/>
        </w:rPr>
        <w:t>立約定書人</w:t>
      </w:r>
      <w:proofErr w:type="gramEnd"/>
      <w:r w:rsidRPr="00362C72">
        <w:rPr>
          <w:rFonts w:ascii="標楷體" w:eastAsia="標楷體" w:hAnsi="標楷體" w:hint="eastAsia"/>
          <w:color w:val="000000"/>
          <w:sz w:val="24"/>
        </w:rPr>
        <w:t>（即委繳戶）</w:t>
      </w:r>
      <w:r w:rsidRPr="00362C72">
        <w:rPr>
          <w:rFonts w:ascii="標楷體" w:eastAsia="標楷體" w:hAnsi="標楷體" w:hint="eastAsia"/>
          <w:color w:val="000000"/>
          <w:sz w:val="24"/>
          <w:u w:val="single"/>
        </w:rPr>
        <w:t xml:space="preserve">         </w:t>
      </w:r>
      <w:r w:rsidRPr="00362C72">
        <w:rPr>
          <w:rFonts w:ascii="標楷體" w:eastAsia="標楷體" w:hAnsi="標楷體" w:hint="eastAsia"/>
          <w:color w:val="000000"/>
          <w:sz w:val="24"/>
        </w:rPr>
        <w:t>茲同意</w:t>
      </w:r>
      <w:r w:rsidRPr="00362C72">
        <w:rPr>
          <w:rFonts w:ascii="標楷體" w:eastAsia="標楷體" w:hAnsi="標楷體"/>
          <w:color w:val="000000"/>
          <w:sz w:val="24"/>
        </w:rPr>
        <w:t xml:space="preserve">  貴行透過台灣票據交換所媒體交換業</w:t>
      </w:r>
      <w:r w:rsidRPr="00251A5F">
        <w:rPr>
          <w:rFonts w:eastAsia="標楷體" w:hAnsi="標楷體"/>
          <w:color w:val="000000"/>
          <w:sz w:val="24"/>
        </w:rPr>
        <w:t>務（</w:t>
      </w:r>
      <w:r w:rsidRPr="00251A5F">
        <w:rPr>
          <w:rFonts w:eastAsia="標楷體"/>
          <w:color w:val="000000"/>
          <w:sz w:val="24"/>
        </w:rPr>
        <w:t>ACH</w:t>
      </w:r>
      <w:r w:rsidRPr="00251A5F">
        <w:rPr>
          <w:rFonts w:eastAsia="標楷體" w:hAnsi="標楷體"/>
          <w:color w:val="000000"/>
          <w:sz w:val="24"/>
        </w:rPr>
        <w:t>）機制，依照表列資料，</w:t>
      </w:r>
      <w:r w:rsidRPr="00251A5F">
        <w:rPr>
          <w:rFonts w:eastAsia="標楷體"/>
          <w:color w:val="000000"/>
          <w:sz w:val="24"/>
        </w:rPr>
        <w:t>□</w:t>
      </w:r>
      <w:r w:rsidRPr="00251A5F">
        <w:rPr>
          <w:rFonts w:eastAsia="標楷體" w:hAnsi="標楷體"/>
          <w:color w:val="000000"/>
          <w:sz w:val="24"/>
        </w:rPr>
        <w:t>申</w:t>
      </w:r>
      <w:r w:rsidRPr="00362C72">
        <w:rPr>
          <w:rFonts w:ascii="標楷體" w:eastAsia="標楷體" w:hAnsi="標楷體" w:hint="eastAsia"/>
          <w:color w:val="000000"/>
          <w:sz w:val="24"/>
        </w:rPr>
        <w:t xml:space="preserve">請 </w:t>
      </w:r>
      <w:r w:rsidRPr="00362C72">
        <w:rPr>
          <w:rFonts w:ascii="標楷體" w:eastAsia="標楷體" w:hAnsi="標楷體"/>
          <w:color w:val="000000"/>
          <w:sz w:val="24"/>
        </w:rPr>
        <w:t>□終止</w:t>
      </w:r>
      <w:r w:rsidRPr="00362C72">
        <w:rPr>
          <w:rFonts w:ascii="標楷體" w:eastAsia="標楷體" w:hAnsi="標楷體" w:hint="eastAsia"/>
          <w:color w:val="000000"/>
          <w:sz w:val="24"/>
        </w:rPr>
        <w:t>（請勾選）</w:t>
      </w:r>
      <w:r w:rsidRPr="00362C72">
        <w:rPr>
          <w:rFonts w:ascii="標楷體" w:eastAsia="標楷體" w:hAnsi="標楷體"/>
          <w:color w:val="000000"/>
          <w:sz w:val="24"/>
        </w:rPr>
        <w:t>自本人存款</w:t>
      </w:r>
      <w:proofErr w:type="gramStart"/>
      <w:r w:rsidRPr="00362C72">
        <w:rPr>
          <w:rFonts w:ascii="標楷體" w:eastAsia="標楷體" w:hAnsi="標楷體"/>
          <w:color w:val="000000"/>
          <w:sz w:val="24"/>
        </w:rPr>
        <w:t>帳戶劃付</w:t>
      </w:r>
      <w:r w:rsidRPr="00362C72">
        <w:rPr>
          <w:rFonts w:ascii="標楷體" w:eastAsia="標楷體" w:hAnsi="標楷體" w:hint="eastAsia"/>
          <w:color w:val="000000"/>
          <w:sz w:val="24"/>
        </w:rPr>
        <w:t>港埠</w:t>
      </w:r>
      <w:proofErr w:type="gramEnd"/>
      <w:r w:rsidRPr="00362C72">
        <w:rPr>
          <w:rFonts w:ascii="標楷體" w:eastAsia="標楷體" w:hAnsi="標楷體"/>
          <w:color w:val="000000"/>
          <w:sz w:val="24"/>
        </w:rPr>
        <w:t>費用，並遵守  貴行及台灣票據交換所有關規定。</w:t>
      </w:r>
    </w:p>
    <w:tbl>
      <w:tblPr>
        <w:tblW w:w="106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653"/>
        <w:gridCol w:w="2076"/>
        <w:gridCol w:w="2520"/>
        <w:gridCol w:w="2778"/>
      </w:tblGrid>
      <w:tr w:rsidR="006800E7" w:rsidRPr="00362C72" w:rsidTr="00251A5F">
        <w:trPr>
          <w:cantSplit/>
          <w:trHeight w:val="5283"/>
          <w:jc w:val="center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800E7" w:rsidRPr="00251A5F" w:rsidRDefault="00251A5F" w:rsidP="00251A5F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51A5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港務分公司(請勾選)</w:t>
            </w:r>
          </w:p>
        </w:tc>
        <w:tc>
          <w:tcPr>
            <w:tcW w:w="100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251A5F" w:rsidRDefault="006800E7" w:rsidP="001F3FD0">
            <w:pPr>
              <w:pStyle w:val="3"/>
              <w:ind w:left="343" w:hangingChars="138" w:hanging="343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362C72">
              <w:rPr>
                <w:rFonts w:hint="eastAsia"/>
                <w:b/>
                <w:bCs/>
                <w:color w:val="000000"/>
                <w:sz w:val="24"/>
                <w:szCs w:val="24"/>
              </w:rPr>
              <w:t>□</w:t>
            </w:r>
            <w:r w:rsidR="00373462" w:rsidRPr="00362C72">
              <w:rPr>
                <w:rFonts w:hAnsi="標楷體" w:hint="eastAsia"/>
                <w:color w:val="000000"/>
                <w:sz w:val="24"/>
                <w:szCs w:val="24"/>
              </w:rPr>
              <w:t>基隆港務</w:t>
            </w:r>
            <w:r w:rsidR="007861E3" w:rsidRPr="00362C72">
              <w:rPr>
                <w:rFonts w:hAnsi="標楷體" w:hint="eastAsia"/>
                <w:color w:val="000000"/>
                <w:sz w:val="24"/>
                <w:szCs w:val="24"/>
              </w:rPr>
              <w:t>分</w:t>
            </w:r>
            <w:r w:rsidR="007861E3" w:rsidRPr="00251A5F">
              <w:rPr>
                <w:rFonts w:ascii="Times New Roman" w:hAnsi="標楷體"/>
                <w:color w:val="000000"/>
                <w:sz w:val="24"/>
                <w:szCs w:val="24"/>
              </w:rPr>
              <w:t>公司</w:t>
            </w:r>
            <w:proofErr w:type="gramStart"/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（</w:t>
            </w:r>
            <w:proofErr w:type="gramEnd"/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統編</w:t>
            </w:r>
            <w:r w:rsidR="00870455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：</w:t>
            </w:r>
            <w:r w:rsidR="00373462" w:rsidRPr="00251A5F">
              <w:rPr>
                <w:rFonts w:ascii="Times New Roman"/>
                <w:color w:val="000000"/>
                <w:sz w:val="24"/>
                <w:szCs w:val="24"/>
              </w:rPr>
              <w:t>00277104</w:t>
            </w:r>
            <w:proofErr w:type="gramStart"/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）</w:t>
            </w:r>
            <w:proofErr w:type="gramEnd"/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；發動行：</w:t>
            </w:r>
            <w:r w:rsidR="00373462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台灣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銀行</w:t>
            </w:r>
            <w:r w:rsidR="00373462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基隆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分行，發動行代號：</w:t>
            </w:r>
            <w:r w:rsidR="00373462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0040129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；用戶號碼為</w:t>
            </w:r>
            <w:r w:rsidR="007861E3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各航商於港務分公司</w:t>
            </w:r>
            <w:r w:rsidR="00373462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之編號</w:t>
            </w:r>
            <w:r w:rsidR="00373462" w:rsidRPr="00251A5F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251A5F">
              <w:rPr>
                <w:rFonts w:ascii="Times New Roman"/>
                <w:color w:val="000000"/>
                <w:sz w:val="24"/>
                <w:szCs w:val="24"/>
              </w:rPr>
              <w:t>(</w:t>
            </w:r>
            <w:r w:rsidRPr="00251A5F">
              <w:rPr>
                <w:rFonts w:ascii="Times New Roman" w:hAnsi="標楷體"/>
                <w:color w:val="000000"/>
                <w:sz w:val="24"/>
                <w:szCs w:val="24"/>
              </w:rPr>
              <w:t>用戶號碼長度為</w:t>
            </w:r>
            <w:smartTag w:uri="urn:schemas-microsoft-com:office:smarttags" w:element="chmetcnv">
              <w:smartTagPr>
                <w:attr w:name="UnitName" w:val="碼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7D5736" w:rsidRPr="00251A5F">
                <w:rPr>
                  <w:rFonts w:ascii="Times New Roman"/>
                  <w:color w:val="000000"/>
                  <w:sz w:val="24"/>
                  <w:szCs w:val="24"/>
                </w:rPr>
                <w:t>6</w:t>
              </w:r>
              <w:r w:rsidRPr="00251A5F">
                <w:rPr>
                  <w:rFonts w:ascii="Times New Roman" w:hAnsi="標楷體"/>
                  <w:color w:val="000000"/>
                  <w:sz w:val="24"/>
                  <w:szCs w:val="24"/>
                </w:rPr>
                <w:t>碼</w:t>
              </w:r>
            </w:smartTag>
            <w:r w:rsidRPr="00251A5F">
              <w:rPr>
                <w:rFonts w:ascii="Times New Roman"/>
                <w:color w:val="000000"/>
                <w:sz w:val="24"/>
                <w:szCs w:val="24"/>
              </w:rPr>
              <w:t>)</w:t>
            </w:r>
          </w:p>
          <w:p w:rsidR="006800E7" w:rsidRPr="00251A5F" w:rsidRDefault="006800E7" w:rsidP="001F3FD0">
            <w:pPr>
              <w:pStyle w:val="3"/>
              <w:ind w:left="343" w:hangingChars="138" w:hanging="343"/>
              <w:rPr>
                <w:rFonts w:ascii="Times New Roman"/>
                <w:bCs/>
                <w:color w:val="000000"/>
                <w:sz w:val="24"/>
                <w:szCs w:val="24"/>
              </w:rPr>
            </w:pPr>
            <w:r w:rsidRPr="00251A5F">
              <w:rPr>
                <w:rFonts w:hAnsi="標楷體"/>
                <w:b/>
                <w:bCs/>
                <w:color w:val="000000"/>
                <w:sz w:val="24"/>
                <w:szCs w:val="24"/>
              </w:rPr>
              <w:t>□</w:t>
            </w:r>
            <w:r w:rsidR="007861E3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台中港務分公司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（統編</w:t>
            </w:r>
            <w:r w:rsidR="00870455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：</w:t>
            </w:r>
            <w:r w:rsidR="00373462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56505024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）；發動行：</w:t>
            </w:r>
            <w:r w:rsidR="00373462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台灣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銀行</w:t>
            </w:r>
            <w:r w:rsidR="00373462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台中港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分行，發動行代號：</w:t>
            </w:r>
            <w:r w:rsidR="00373462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0040576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；用戶號碼為</w:t>
            </w:r>
            <w:r w:rsidR="007D5736" w:rsidRPr="00251A5F">
              <w:rPr>
                <w:rFonts w:ascii="Times New Roman"/>
                <w:color w:val="000000"/>
                <w:sz w:val="24"/>
                <w:szCs w:val="24"/>
              </w:rPr>
              <w:t>客戶統一編號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(</w:t>
            </w:r>
            <w:r w:rsidR="00D6367B" w:rsidRPr="00251A5F">
              <w:rPr>
                <w:rFonts w:ascii="Times New Roman" w:hAnsi="標楷體"/>
                <w:color w:val="000000"/>
                <w:sz w:val="24"/>
                <w:szCs w:val="24"/>
              </w:rPr>
              <w:t>用戶號碼</w:t>
            </w:r>
            <w:r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長度為</w:t>
            </w:r>
            <w:smartTag w:uri="urn:schemas-microsoft-com:office:smarttags" w:element="chmetcnv">
              <w:smartTagPr>
                <w:attr w:name="UnitName" w:val="碼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7D5736" w:rsidRPr="00251A5F">
                <w:rPr>
                  <w:rFonts w:ascii="Times New Roman"/>
                  <w:bCs/>
                  <w:color w:val="000000"/>
                  <w:sz w:val="24"/>
                  <w:szCs w:val="24"/>
                </w:rPr>
                <w:t>8</w:t>
              </w:r>
              <w:r w:rsidRPr="00251A5F">
                <w:rPr>
                  <w:rFonts w:ascii="Times New Roman" w:hAnsi="標楷體"/>
                  <w:bCs/>
                  <w:color w:val="000000"/>
                  <w:sz w:val="24"/>
                  <w:szCs w:val="24"/>
                </w:rPr>
                <w:t>碼</w:t>
              </w:r>
            </w:smartTag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)</w:t>
            </w:r>
          </w:p>
          <w:p w:rsidR="006800E7" w:rsidRPr="00251A5F" w:rsidRDefault="006800E7" w:rsidP="001F3FD0">
            <w:pPr>
              <w:pStyle w:val="3"/>
              <w:ind w:left="343" w:hangingChars="138" w:hanging="343"/>
              <w:rPr>
                <w:rFonts w:ascii="Times New Roman"/>
                <w:bCs/>
                <w:color w:val="000000"/>
                <w:sz w:val="24"/>
                <w:szCs w:val="24"/>
              </w:rPr>
            </w:pPr>
            <w:r w:rsidRPr="00251A5F">
              <w:rPr>
                <w:rFonts w:hAnsi="標楷體"/>
                <w:b/>
                <w:bCs/>
                <w:color w:val="000000"/>
                <w:sz w:val="24"/>
                <w:szCs w:val="24"/>
              </w:rPr>
              <w:t>□</w:t>
            </w:r>
            <w:r w:rsidR="00D6367B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高雄港務</w:t>
            </w:r>
            <w:r w:rsidR="007861E3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分公司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（統編</w:t>
            </w:r>
            <w:r w:rsidR="00870455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：</w:t>
            </w:r>
            <w:r w:rsidR="00D6367B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79356308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）；發動行：</w:t>
            </w:r>
            <w:r w:rsidR="001F3FD0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台灣銀行鼓山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分行，發動行代號：</w:t>
            </w:r>
            <w:r w:rsidR="001F3FD0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0040510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；用戶號碼為</w:t>
            </w:r>
            <w:r w:rsidR="007861E3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各航商於港務分公司</w:t>
            </w:r>
            <w:r w:rsidR="001F3FD0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之編號</w:t>
            </w:r>
            <w:r w:rsidR="001F3FD0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(</w:t>
            </w:r>
            <w:r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用戶編號長度為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7D5736" w:rsidRPr="00251A5F">
                <w:rPr>
                  <w:rFonts w:ascii="Times New Roman"/>
                  <w:bCs/>
                  <w:color w:val="000000"/>
                  <w:sz w:val="24"/>
                  <w:szCs w:val="24"/>
                </w:rPr>
                <w:t>4</w:t>
              </w:r>
              <w:r w:rsidRPr="00251A5F">
                <w:rPr>
                  <w:rFonts w:ascii="Times New Roman" w:hAnsi="標楷體"/>
                  <w:bCs/>
                  <w:color w:val="000000"/>
                  <w:sz w:val="24"/>
                  <w:szCs w:val="24"/>
                </w:rPr>
                <w:t>碼</w:t>
              </w:r>
            </w:smartTag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)</w:t>
            </w:r>
          </w:p>
          <w:p w:rsidR="006800E7" w:rsidRPr="00251A5F" w:rsidRDefault="006800E7" w:rsidP="001F3FD0">
            <w:pPr>
              <w:pStyle w:val="3"/>
              <w:ind w:left="343" w:hangingChars="138" w:hanging="343"/>
              <w:rPr>
                <w:rFonts w:ascii="Times New Roman"/>
                <w:bCs/>
                <w:color w:val="000000"/>
                <w:sz w:val="24"/>
                <w:szCs w:val="24"/>
              </w:rPr>
            </w:pPr>
            <w:r w:rsidRPr="00251A5F">
              <w:rPr>
                <w:rFonts w:hAnsi="標楷體"/>
                <w:b/>
                <w:bCs/>
                <w:color w:val="000000"/>
                <w:sz w:val="24"/>
                <w:szCs w:val="24"/>
              </w:rPr>
              <w:t>□</w:t>
            </w:r>
            <w:r w:rsidR="007861E3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基隆港務分公司</w:t>
            </w:r>
            <w:r w:rsidR="001F3FD0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蘇澳港</w:t>
            </w:r>
            <w:r w:rsidR="007861E3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營運處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（統編</w:t>
            </w:r>
            <w:r w:rsidR="00870455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：</w:t>
            </w:r>
            <w:r w:rsidR="001F3FD0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40570688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）；發動行：</w:t>
            </w:r>
            <w:r w:rsidR="001F3FD0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台灣銀行</w:t>
            </w:r>
            <w:r w:rsidR="001F3FD0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蘇澳</w:t>
            </w:r>
            <w:r w:rsidR="001F3FD0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分行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，發動行代號：</w:t>
            </w:r>
            <w:r w:rsidR="001F3FD0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0040897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；用戶號碼為</w:t>
            </w:r>
            <w:r w:rsidR="007D5736" w:rsidRPr="00251A5F">
              <w:rPr>
                <w:rFonts w:ascii="Times New Roman"/>
                <w:color w:val="000000"/>
                <w:sz w:val="24"/>
                <w:szCs w:val="24"/>
              </w:rPr>
              <w:t>客戶英文簡稱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(</w:t>
            </w:r>
            <w:r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用戶編號長度</w:t>
            </w:r>
            <w:r w:rsidR="007D5736" w:rsidRPr="00251A5F">
              <w:rPr>
                <w:rFonts w:ascii="Times New Roman"/>
                <w:color w:val="000000"/>
                <w:sz w:val="24"/>
                <w:szCs w:val="24"/>
              </w:rPr>
              <w:t>不特定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)</w:t>
            </w:r>
          </w:p>
          <w:p w:rsidR="006800E7" w:rsidRPr="00251A5F" w:rsidRDefault="006800E7" w:rsidP="001F3FD0">
            <w:pPr>
              <w:pStyle w:val="3"/>
              <w:ind w:left="372" w:hangingChars="150" w:hanging="372"/>
              <w:rPr>
                <w:rFonts w:ascii="Times New Roman"/>
                <w:bCs/>
                <w:color w:val="000000"/>
                <w:sz w:val="24"/>
                <w:szCs w:val="24"/>
              </w:rPr>
            </w:pPr>
            <w:r w:rsidRPr="00251A5F">
              <w:rPr>
                <w:rFonts w:hAnsi="標楷體"/>
                <w:b/>
                <w:bCs/>
                <w:color w:val="000000"/>
                <w:sz w:val="24"/>
                <w:szCs w:val="24"/>
              </w:rPr>
              <w:t>□</w:t>
            </w:r>
            <w:r w:rsidR="001F3FD0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交通部花蓮港務</w:t>
            </w:r>
            <w:r w:rsidR="007861E3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分公司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（統編</w:t>
            </w:r>
            <w:r w:rsidR="00870455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：</w:t>
            </w:r>
            <w:r w:rsidR="001F3FD0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94514100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；發動行：</w:t>
            </w:r>
            <w:r w:rsidR="001F3FD0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台灣銀行花蓮分行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，發動行代號：</w:t>
            </w:r>
            <w:r w:rsidR="001F3FD0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0040185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；用戶號碼為</w:t>
            </w:r>
            <w:r w:rsidR="007D5736" w:rsidRPr="00251A5F">
              <w:rPr>
                <w:rFonts w:ascii="Times New Roman"/>
                <w:color w:val="000000"/>
                <w:sz w:val="22"/>
                <w:szCs w:val="22"/>
              </w:rPr>
              <w:t>客戶統一編號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(</w:t>
            </w:r>
            <w:r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用戶編號長度為</w:t>
            </w:r>
            <w:smartTag w:uri="urn:schemas-microsoft-com:office:smarttags" w:element="chmetcnv">
              <w:smartTagPr>
                <w:attr w:name="UnitName" w:val="碼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7D5736" w:rsidRPr="00251A5F">
                <w:rPr>
                  <w:rFonts w:ascii="Times New Roman"/>
                  <w:bCs/>
                  <w:color w:val="000000"/>
                  <w:sz w:val="24"/>
                  <w:szCs w:val="24"/>
                </w:rPr>
                <w:t>8</w:t>
              </w:r>
              <w:r w:rsidRPr="00251A5F">
                <w:rPr>
                  <w:rFonts w:ascii="Times New Roman" w:hAnsi="標楷體"/>
                  <w:bCs/>
                  <w:color w:val="000000"/>
                  <w:sz w:val="24"/>
                  <w:szCs w:val="24"/>
                </w:rPr>
                <w:t>碼</w:t>
              </w:r>
            </w:smartTag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)</w:t>
            </w:r>
          </w:p>
          <w:p w:rsidR="00187B9A" w:rsidRPr="00251A5F" w:rsidRDefault="00187B9A" w:rsidP="001F3FD0">
            <w:pPr>
              <w:pStyle w:val="3"/>
              <w:ind w:left="372" w:hangingChars="150" w:hanging="372"/>
              <w:rPr>
                <w:rFonts w:ascii="Times New Roman"/>
                <w:bCs/>
                <w:color w:val="000000"/>
                <w:sz w:val="24"/>
                <w:szCs w:val="24"/>
              </w:rPr>
            </w:pPr>
            <w:r w:rsidRPr="00251A5F">
              <w:rPr>
                <w:rFonts w:hAnsi="標楷體"/>
                <w:b/>
                <w:bCs/>
                <w:color w:val="000000"/>
                <w:sz w:val="24"/>
                <w:szCs w:val="24"/>
              </w:rPr>
              <w:t>□</w:t>
            </w:r>
            <w:r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交通部高雄</w:t>
            </w:r>
            <w:r w:rsidR="007861E3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港務分公司</w:t>
            </w:r>
            <w:r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安平港</w:t>
            </w:r>
            <w:r w:rsidR="002732A9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營業處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（統編：</w:t>
            </w:r>
            <w:r w:rsidR="00BB75A7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69101708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；發動行：台灣銀行安平分行，發動行代號：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0040406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；用戶號碼為</w:t>
            </w:r>
            <w:r w:rsidR="00CD1BFF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各航商於港務分公司</w:t>
            </w:r>
            <w:r w:rsidR="00AF6D0D"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之編號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(</w:t>
            </w:r>
            <w:r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用戶編號長度為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BB75A7" w:rsidRPr="00251A5F">
                <w:rPr>
                  <w:rFonts w:ascii="Times New Roman"/>
                  <w:bCs/>
                  <w:color w:val="000000"/>
                  <w:sz w:val="24"/>
                  <w:szCs w:val="24"/>
                </w:rPr>
                <w:t>4</w:t>
              </w:r>
              <w:r w:rsidRPr="00251A5F">
                <w:rPr>
                  <w:rFonts w:ascii="Times New Roman" w:hAnsi="標楷體"/>
                  <w:bCs/>
                  <w:color w:val="000000"/>
                  <w:sz w:val="24"/>
                  <w:szCs w:val="24"/>
                </w:rPr>
                <w:t>碼</w:t>
              </w:r>
            </w:smartTag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)</w:t>
            </w:r>
          </w:p>
          <w:p w:rsidR="00AF6D0D" w:rsidRPr="00362C72" w:rsidRDefault="00AF6D0D" w:rsidP="001F3FD0">
            <w:pPr>
              <w:pStyle w:val="3"/>
              <w:ind w:left="372" w:hangingChars="150" w:hanging="372"/>
              <w:rPr>
                <w:rFonts w:hAnsi="標楷體"/>
                <w:b/>
                <w:bCs/>
                <w:color w:val="000000"/>
                <w:sz w:val="24"/>
              </w:rPr>
            </w:pPr>
            <w:r w:rsidRPr="00251A5F">
              <w:rPr>
                <w:rFonts w:hAnsi="標楷體"/>
                <w:b/>
                <w:bCs/>
                <w:color w:val="000000"/>
                <w:sz w:val="24"/>
                <w:szCs w:val="24"/>
              </w:rPr>
              <w:t>□</w:t>
            </w:r>
            <w:r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交通部基隆</w:t>
            </w:r>
            <w:r w:rsidR="007861E3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港務分公司</w:t>
            </w:r>
            <w:r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臺北港</w:t>
            </w:r>
            <w:r w:rsidR="007861E3"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營運處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（統編：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20463680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；發動行：台灣銀行臺北港分行，發動行代號：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0042189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；用戶號碼為</w:t>
            </w:r>
            <w:r w:rsidRPr="00251A5F">
              <w:rPr>
                <w:rFonts w:ascii="Times New Roman"/>
                <w:color w:val="000000"/>
                <w:sz w:val="22"/>
                <w:szCs w:val="22"/>
              </w:rPr>
              <w:t>客戶統一編號</w:t>
            </w:r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(</w:t>
            </w:r>
            <w:r w:rsidRPr="00251A5F">
              <w:rPr>
                <w:rFonts w:ascii="Times New Roman" w:hAnsi="標楷體"/>
                <w:bCs/>
                <w:color w:val="000000"/>
                <w:sz w:val="24"/>
                <w:szCs w:val="24"/>
              </w:rPr>
              <w:t>用戶編號長度為</w:t>
            </w:r>
            <w:smartTag w:uri="urn:schemas-microsoft-com:office:smarttags" w:element="chmetcnv">
              <w:smartTagPr>
                <w:attr w:name="UnitName" w:val="碼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51A5F">
                <w:rPr>
                  <w:rFonts w:ascii="Times New Roman"/>
                  <w:bCs/>
                  <w:color w:val="000000"/>
                  <w:sz w:val="24"/>
                  <w:szCs w:val="24"/>
                </w:rPr>
                <w:t>8</w:t>
              </w:r>
              <w:r w:rsidRPr="00251A5F">
                <w:rPr>
                  <w:rFonts w:ascii="Times New Roman" w:hAnsi="標楷體"/>
                  <w:bCs/>
                  <w:color w:val="000000"/>
                  <w:sz w:val="24"/>
                  <w:szCs w:val="24"/>
                </w:rPr>
                <w:t>碼</w:t>
              </w:r>
            </w:smartTag>
            <w:r w:rsidRPr="00251A5F">
              <w:rPr>
                <w:rFonts w:asci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800E7" w:rsidRPr="00362C72" w:rsidTr="00251A5F">
        <w:trPr>
          <w:trHeight w:val="320"/>
          <w:jc w:val="center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362C72">
              <w:rPr>
                <w:rFonts w:ascii="標楷體" w:eastAsia="標楷體" w:hAnsi="標楷體" w:hint="eastAsia"/>
                <w:bCs/>
                <w:color w:val="000000"/>
                <w:sz w:val="24"/>
              </w:rPr>
              <w:t>交易項目</w:t>
            </w:r>
          </w:p>
        </w:tc>
        <w:tc>
          <w:tcPr>
            <w:tcW w:w="47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362C72">
              <w:rPr>
                <w:rFonts w:ascii="標楷體" w:eastAsia="標楷體" w:hAnsi="標楷體" w:hint="eastAsia"/>
                <w:bCs/>
                <w:color w:val="000000"/>
                <w:sz w:val="24"/>
              </w:rPr>
              <w:t>港埠費用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251A5F" w:rsidRDefault="006800E7" w:rsidP="006800E7">
            <w:pPr>
              <w:jc w:val="both"/>
              <w:rPr>
                <w:rFonts w:eastAsia="標楷體"/>
                <w:bCs/>
                <w:color w:val="000000"/>
                <w:sz w:val="24"/>
              </w:rPr>
            </w:pPr>
            <w:r w:rsidRPr="00251A5F">
              <w:rPr>
                <w:rFonts w:eastAsia="標楷體" w:hAnsi="標楷體"/>
                <w:bCs/>
                <w:color w:val="000000"/>
                <w:sz w:val="24"/>
              </w:rPr>
              <w:t>交易代號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251A5F" w:rsidRDefault="006800E7" w:rsidP="006800E7">
            <w:pPr>
              <w:jc w:val="both"/>
              <w:rPr>
                <w:rFonts w:eastAsia="標楷體"/>
                <w:bCs/>
                <w:color w:val="000000"/>
                <w:sz w:val="24"/>
              </w:rPr>
            </w:pPr>
            <w:r w:rsidRPr="00251A5F">
              <w:rPr>
                <w:rFonts w:eastAsia="標楷體"/>
                <w:bCs/>
                <w:color w:val="000000"/>
                <w:sz w:val="24"/>
              </w:rPr>
              <w:t>611</w:t>
            </w:r>
          </w:p>
        </w:tc>
      </w:tr>
      <w:tr w:rsidR="006800E7" w:rsidRPr="00362C72">
        <w:trPr>
          <w:trHeight w:val="320"/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  <w:shd w:val="pct15" w:color="auto" w:fill="FFFFFF"/>
              </w:rPr>
            </w:pPr>
            <w:r w:rsidRPr="00362C72">
              <w:rPr>
                <w:rFonts w:ascii="標楷體" w:eastAsia="標楷體" w:hAnsi="標楷體" w:hint="eastAsia"/>
                <w:bCs/>
                <w:color w:val="000000"/>
                <w:sz w:val="24"/>
              </w:rPr>
              <w:t>委託代繳金融機構名稱</w:t>
            </w:r>
          </w:p>
        </w:tc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ind w:firstLineChars="200" w:firstLine="480"/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362C72">
              <w:rPr>
                <w:rFonts w:ascii="標楷體" w:eastAsia="標楷體" w:hAnsi="標楷體" w:hint="eastAsia"/>
                <w:bCs/>
                <w:color w:val="000000"/>
                <w:sz w:val="24"/>
              </w:rPr>
              <w:t>銀行    分行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  <w:shd w:val="pct15" w:color="auto" w:fill="FFFFFF"/>
              </w:rPr>
            </w:pPr>
            <w:r w:rsidRPr="00362C72">
              <w:rPr>
                <w:rFonts w:ascii="標楷體" w:eastAsia="標楷體" w:hAnsi="標楷體" w:hint="eastAsia"/>
                <w:bCs/>
                <w:color w:val="000000"/>
                <w:sz w:val="24"/>
              </w:rPr>
              <w:t>委託代繳金融機構代號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</w:p>
        </w:tc>
      </w:tr>
      <w:tr w:rsidR="006800E7" w:rsidRPr="00362C72">
        <w:trPr>
          <w:trHeight w:val="320"/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  <w:shd w:val="pct15" w:color="auto" w:fill="FFFFFF"/>
              </w:rPr>
            </w:pPr>
            <w:r w:rsidRPr="00362C72">
              <w:rPr>
                <w:rFonts w:ascii="標楷體" w:eastAsia="標楷體" w:hAnsi="標楷體" w:hint="eastAsia"/>
                <w:bCs/>
                <w:color w:val="000000"/>
                <w:sz w:val="24"/>
                <w:shd w:val="pct15" w:color="auto" w:fill="FFFFFF"/>
              </w:rPr>
              <w:t>委託代繳戶名稱</w:t>
            </w:r>
          </w:p>
        </w:tc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5167FD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  <w:shd w:val="pct15" w:color="auto" w:fill="FFFFFF"/>
              </w:rPr>
            </w:pPr>
            <w:r w:rsidRPr="00362C72">
              <w:rPr>
                <w:rFonts w:ascii="標楷體" w:eastAsia="標楷體" w:hAnsi="標楷體" w:hint="eastAsia"/>
                <w:bCs/>
                <w:color w:val="000000"/>
                <w:sz w:val="24"/>
              </w:rPr>
              <w:t>委託代繳帳號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</w:p>
        </w:tc>
      </w:tr>
      <w:tr w:rsidR="006800E7" w:rsidRPr="00362C72">
        <w:trPr>
          <w:trHeight w:val="94"/>
          <w:jc w:val="center"/>
        </w:trPr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  <w:shd w:val="pct15" w:color="auto" w:fill="FFFFFF"/>
              </w:rPr>
            </w:pPr>
            <w:r w:rsidRPr="00362C72">
              <w:rPr>
                <w:rFonts w:ascii="標楷體" w:eastAsia="標楷體" w:hAnsi="標楷體" w:hint="eastAsia"/>
                <w:bCs/>
                <w:color w:val="000000"/>
                <w:sz w:val="24"/>
                <w:shd w:val="pct15" w:color="auto" w:fill="FFFFFF"/>
              </w:rPr>
              <w:t>委繳戶統一編號</w:t>
            </w:r>
          </w:p>
        </w:tc>
        <w:tc>
          <w:tcPr>
            <w:tcW w:w="2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5167FD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362C72">
              <w:rPr>
                <w:rFonts w:ascii="標楷體" w:eastAsia="標楷體" w:hAnsi="標楷體" w:hint="eastAsia"/>
                <w:bCs/>
                <w:color w:val="000000"/>
                <w:sz w:val="24"/>
                <w:shd w:val="pct15" w:color="auto" w:fill="FFFFFF"/>
              </w:rPr>
              <w:t>用戶號碼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0E7" w:rsidRPr="00362C72" w:rsidRDefault="006800E7" w:rsidP="006800E7">
            <w:pPr>
              <w:jc w:val="both"/>
              <w:rPr>
                <w:rFonts w:ascii="標楷體" w:eastAsia="標楷體" w:hAnsi="標楷體"/>
                <w:bCs/>
                <w:color w:val="000000"/>
                <w:sz w:val="24"/>
              </w:rPr>
            </w:pPr>
          </w:p>
        </w:tc>
      </w:tr>
    </w:tbl>
    <w:p w:rsidR="00AA2AA8" w:rsidRPr="00362C72" w:rsidRDefault="00AA2AA8" w:rsidP="00251A5F">
      <w:pPr>
        <w:spacing w:line="360" w:lineRule="exact"/>
        <w:ind w:firstLineChars="886" w:firstLine="2126"/>
        <w:rPr>
          <w:rFonts w:ascii="標楷體" w:eastAsia="標楷體" w:hAnsi="標楷體"/>
          <w:color w:val="000000"/>
          <w:sz w:val="24"/>
        </w:rPr>
      </w:pPr>
      <w:r w:rsidRPr="00362C72">
        <w:rPr>
          <w:rFonts w:ascii="標楷體" w:eastAsia="標楷體" w:hAnsi="標楷體" w:hint="eastAsia"/>
          <w:color w:val="000000"/>
          <w:sz w:val="24"/>
        </w:rPr>
        <w:t>立約定書人（委繳戶）</w:t>
      </w:r>
      <w:r w:rsidRPr="00362C72">
        <w:rPr>
          <w:rFonts w:ascii="標楷體" w:eastAsia="標楷體" w:hAnsi="標楷體"/>
          <w:color w:val="000000"/>
          <w:sz w:val="24"/>
        </w:rPr>
        <w:t xml:space="preserve"> </w:t>
      </w:r>
      <w:r w:rsidR="00251A5F">
        <w:rPr>
          <w:rFonts w:ascii="標楷體" w:eastAsia="標楷體" w:hAnsi="標楷體" w:hint="eastAsia"/>
          <w:color w:val="000000"/>
          <w:sz w:val="24"/>
        </w:rPr>
        <w:t xml:space="preserve">　　　　　　　　　　</w:t>
      </w:r>
      <w:r w:rsidR="00251A5F" w:rsidRPr="00362C72">
        <w:rPr>
          <w:rFonts w:ascii="標楷體" w:eastAsia="標楷體" w:hAnsi="標楷體" w:hint="eastAsia"/>
          <w:color w:val="000000"/>
          <w:sz w:val="24"/>
        </w:rPr>
        <w:t>簽章</w:t>
      </w:r>
    </w:p>
    <w:p w:rsidR="00AA2AA8" w:rsidRPr="00362C72" w:rsidRDefault="00AA2AA8" w:rsidP="00B74AC8">
      <w:pPr>
        <w:spacing w:line="360" w:lineRule="exact"/>
        <w:ind w:firstLineChars="2550" w:firstLine="6120"/>
        <w:rPr>
          <w:rFonts w:ascii="標楷體" w:eastAsia="標楷體" w:hAnsi="標楷體"/>
          <w:color w:val="000000"/>
          <w:sz w:val="24"/>
        </w:rPr>
      </w:pPr>
      <w:r w:rsidRPr="00362C72">
        <w:rPr>
          <w:rFonts w:ascii="標楷體" w:eastAsia="標楷體" w:hAnsi="標楷體"/>
          <w:color w:val="000000"/>
          <w:sz w:val="24"/>
        </w:rPr>
        <w:t>(須與存款印鑑相同)</w:t>
      </w:r>
    </w:p>
    <w:p w:rsidR="00251A5F" w:rsidRPr="00362C72" w:rsidRDefault="00AA2AA8" w:rsidP="00251A5F">
      <w:pPr>
        <w:spacing w:line="360" w:lineRule="exact"/>
        <w:ind w:firstLine="2127"/>
        <w:rPr>
          <w:rFonts w:ascii="標楷體" w:eastAsia="標楷體" w:hAnsi="標楷體"/>
          <w:color w:val="000000"/>
          <w:spacing w:val="-12"/>
          <w:sz w:val="24"/>
        </w:rPr>
      </w:pPr>
      <w:r w:rsidRPr="00362C72">
        <w:rPr>
          <w:rFonts w:ascii="標楷體" w:eastAsia="標楷體" w:hAnsi="標楷體" w:hint="eastAsia"/>
          <w:color w:val="000000"/>
          <w:spacing w:val="-12"/>
          <w:sz w:val="24"/>
        </w:rPr>
        <w:t>聯</w:t>
      </w:r>
      <w:r w:rsidRPr="00362C72">
        <w:rPr>
          <w:rFonts w:ascii="標楷體" w:eastAsia="標楷體" w:hAnsi="標楷體"/>
          <w:color w:val="000000"/>
          <w:spacing w:val="-12"/>
          <w:sz w:val="24"/>
        </w:rPr>
        <w:t xml:space="preserve"> 絡 </w:t>
      </w:r>
      <w:r w:rsidRPr="00362C72">
        <w:rPr>
          <w:rFonts w:ascii="標楷體" w:eastAsia="標楷體" w:hAnsi="標楷體" w:hint="eastAsia"/>
          <w:color w:val="000000"/>
          <w:spacing w:val="-12"/>
          <w:sz w:val="24"/>
        </w:rPr>
        <w:t>電</w:t>
      </w:r>
      <w:r w:rsidRPr="00362C72">
        <w:rPr>
          <w:rFonts w:ascii="標楷體" w:eastAsia="標楷體" w:hAnsi="標楷體"/>
          <w:color w:val="000000"/>
          <w:spacing w:val="-12"/>
          <w:sz w:val="24"/>
        </w:rPr>
        <w:t xml:space="preserve"> 話：（公）</w:t>
      </w:r>
      <w:r w:rsidR="00251A5F">
        <w:rPr>
          <w:rFonts w:ascii="標楷體" w:eastAsia="標楷體" w:hAnsi="標楷體" w:hint="eastAsia"/>
          <w:color w:val="000000"/>
          <w:spacing w:val="-12"/>
          <w:sz w:val="24"/>
        </w:rPr>
        <w:t xml:space="preserve">　　　　　　　　　　</w:t>
      </w:r>
      <w:r w:rsidR="00251A5F" w:rsidRPr="00362C72">
        <w:rPr>
          <w:rFonts w:ascii="標楷體" w:eastAsia="標楷體" w:hAnsi="標楷體" w:hint="eastAsia"/>
          <w:color w:val="000000"/>
          <w:spacing w:val="-12"/>
          <w:sz w:val="24"/>
        </w:rPr>
        <w:t>（宅）</w:t>
      </w:r>
    </w:p>
    <w:p w:rsidR="00AA2AA8" w:rsidRPr="00362C72" w:rsidRDefault="00AA2AA8" w:rsidP="00251A5F">
      <w:pPr>
        <w:spacing w:line="360" w:lineRule="exact"/>
        <w:ind w:firstLine="2127"/>
        <w:rPr>
          <w:rFonts w:ascii="標楷體" w:eastAsia="標楷體" w:hAnsi="標楷體"/>
          <w:color w:val="000000"/>
          <w:spacing w:val="-12"/>
          <w:sz w:val="24"/>
        </w:rPr>
      </w:pPr>
      <w:r w:rsidRPr="00362C72">
        <w:rPr>
          <w:rFonts w:ascii="標楷體" w:eastAsia="標楷體" w:hAnsi="標楷體" w:hint="eastAsia"/>
          <w:color w:val="000000"/>
          <w:spacing w:val="-12"/>
          <w:sz w:val="24"/>
        </w:rPr>
        <w:t>通</w:t>
      </w:r>
      <w:r w:rsidRPr="00362C72">
        <w:rPr>
          <w:rFonts w:ascii="標楷體" w:eastAsia="標楷體" w:hAnsi="標楷體"/>
          <w:color w:val="000000"/>
          <w:spacing w:val="-12"/>
          <w:sz w:val="24"/>
        </w:rPr>
        <w:t xml:space="preserve"> 訊 </w:t>
      </w:r>
      <w:r w:rsidRPr="00362C72">
        <w:rPr>
          <w:rFonts w:ascii="標楷體" w:eastAsia="標楷體" w:hAnsi="標楷體" w:hint="eastAsia"/>
          <w:color w:val="000000"/>
          <w:spacing w:val="-12"/>
          <w:sz w:val="24"/>
        </w:rPr>
        <w:t>地</w:t>
      </w:r>
      <w:r w:rsidRPr="00362C72">
        <w:rPr>
          <w:rFonts w:ascii="標楷體" w:eastAsia="標楷體" w:hAnsi="標楷體"/>
          <w:color w:val="000000"/>
          <w:spacing w:val="-12"/>
          <w:sz w:val="24"/>
        </w:rPr>
        <w:t xml:space="preserve"> 址：</w:t>
      </w:r>
    </w:p>
    <w:p w:rsidR="00AA2AA8" w:rsidRPr="00362C72" w:rsidRDefault="00AA2AA8" w:rsidP="00251A5F">
      <w:pPr>
        <w:spacing w:line="360" w:lineRule="exact"/>
        <w:ind w:firstLine="2127"/>
        <w:rPr>
          <w:rFonts w:ascii="標楷體" w:eastAsia="標楷體" w:hAnsi="標楷體"/>
          <w:color w:val="000000"/>
          <w:spacing w:val="-12"/>
          <w:sz w:val="24"/>
        </w:rPr>
      </w:pPr>
      <w:r w:rsidRPr="00362C72">
        <w:rPr>
          <w:rFonts w:ascii="標楷體" w:eastAsia="標楷體" w:hAnsi="標楷體" w:hint="eastAsia"/>
          <w:color w:val="000000"/>
          <w:spacing w:val="-12"/>
          <w:sz w:val="24"/>
        </w:rPr>
        <w:t>受託代繳銀行</w:t>
      </w:r>
      <w:r w:rsidR="00C204B9" w:rsidRPr="00362C72">
        <w:rPr>
          <w:rFonts w:ascii="標楷體" w:eastAsia="標楷體" w:hAnsi="標楷體"/>
          <w:color w:val="000000"/>
          <w:spacing w:val="-12"/>
          <w:sz w:val="24"/>
        </w:rPr>
        <w:t>：</w:t>
      </w:r>
    </w:p>
    <w:p w:rsidR="00AA2AA8" w:rsidRPr="00362C72" w:rsidRDefault="00AA2AA8" w:rsidP="00251A5F">
      <w:pPr>
        <w:spacing w:line="360" w:lineRule="exact"/>
        <w:ind w:firstLine="2127"/>
        <w:rPr>
          <w:rFonts w:ascii="標楷體" w:eastAsia="標楷體" w:hAnsi="標楷體"/>
          <w:color w:val="000000"/>
          <w:spacing w:val="-12"/>
          <w:sz w:val="28"/>
        </w:rPr>
      </w:pPr>
      <w:r w:rsidRPr="00362C72">
        <w:rPr>
          <w:rFonts w:ascii="標楷體" w:eastAsia="標楷體" w:hAnsi="標楷體" w:hint="eastAsia"/>
          <w:color w:val="000000"/>
          <w:spacing w:val="-12"/>
          <w:sz w:val="24"/>
        </w:rPr>
        <w:t>核符印鑑簽章</w:t>
      </w:r>
      <w:r w:rsidR="00C204B9" w:rsidRPr="00362C72">
        <w:rPr>
          <w:rFonts w:ascii="標楷體" w:eastAsia="標楷體" w:hAnsi="標楷體"/>
          <w:color w:val="000000"/>
          <w:spacing w:val="-12"/>
          <w:sz w:val="24"/>
        </w:rPr>
        <w:t>：</w:t>
      </w:r>
    </w:p>
    <w:p w:rsidR="00AA2AA8" w:rsidRPr="00362C72" w:rsidRDefault="00AA2AA8" w:rsidP="00AA2AA8">
      <w:pPr>
        <w:snapToGrid w:val="0"/>
        <w:spacing w:line="400" w:lineRule="exact"/>
        <w:ind w:left="1219" w:hanging="1191"/>
        <w:rPr>
          <w:rFonts w:ascii="標楷體" w:eastAsia="標楷體" w:hAnsi="標楷體"/>
          <w:color w:val="000000"/>
          <w:sz w:val="28"/>
        </w:rPr>
      </w:pPr>
    </w:p>
    <w:p w:rsidR="0065227A" w:rsidRPr="00362C72" w:rsidRDefault="00965C68" w:rsidP="00251A5F">
      <w:pPr>
        <w:snapToGrid w:val="0"/>
        <w:spacing w:line="200" w:lineRule="exact"/>
        <w:ind w:rightChars="-385" w:right="-1232" w:hanging="1260"/>
        <w:rPr>
          <w:rFonts w:ascii="標楷體" w:eastAsia="標楷體" w:hAnsi="標楷體"/>
          <w:color w:val="000000"/>
          <w:sz w:val="24"/>
        </w:rPr>
      </w:pPr>
      <w:r w:rsidRPr="00362C72">
        <w:rPr>
          <w:rFonts w:ascii="標楷體" w:eastAsia="標楷體" w:hAnsi="標楷體" w:hint="eastAsia"/>
          <w:color w:val="000000"/>
          <w:sz w:val="24"/>
        </w:rPr>
        <w:t>備註：一、授權書通常一式三聯；委繳戶向</w:t>
      </w:r>
      <w:r w:rsidR="00B413CB" w:rsidRPr="00362C72">
        <w:rPr>
          <w:rFonts w:ascii="標楷體" w:eastAsia="標楷體" w:hAnsi="標楷體" w:hint="eastAsia"/>
          <w:color w:val="000000"/>
          <w:sz w:val="24"/>
        </w:rPr>
        <w:t xml:space="preserve">       </w:t>
      </w:r>
      <w:r w:rsidR="00CD1BFF" w:rsidRPr="00362C72">
        <w:rPr>
          <w:rFonts w:ascii="標楷體" w:eastAsia="標楷體" w:hAnsi="標楷體" w:hint="eastAsia"/>
          <w:color w:val="000000"/>
          <w:sz w:val="24"/>
        </w:rPr>
        <w:t>港務分公司</w:t>
      </w:r>
      <w:r w:rsidR="00B413CB" w:rsidRPr="00362C72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362C72">
        <w:rPr>
          <w:rFonts w:ascii="標楷體" w:eastAsia="標楷體" w:hAnsi="標楷體" w:hint="eastAsia"/>
          <w:color w:val="000000"/>
          <w:sz w:val="24"/>
        </w:rPr>
        <w:t>(以下稱發動者)新增或終止授</w:t>
      </w:r>
      <w:r w:rsidR="0065227A" w:rsidRPr="00362C72">
        <w:rPr>
          <w:rFonts w:ascii="標楷體" w:eastAsia="標楷體" w:hAnsi="標楷體" w:hint="eastAsia"/>
          <w:color w:val="000000"/>
          <w:sz w:val="24"/>
        </w:rPr>
        <w:t>權時，</w:t>
      </w:r>
    </w:p>
    <w:p w:rsidR="0065227A" w:rsidRPr="00362C72" w:rsidRDefault="0065227A" w:rsidP="00251A5F">
      <w:pPr>
        <w:snapToGrid w:val="0"/>
        <w:spacing w:line="200" w:lineRule="exact"/>
        <w:ind w:leftChars="-18" w:left="2" w:rightChars="-385" w:right="-1232" w:hangingChars="25" w:hanging="60"/>
        <w:rPr>
          <w:rFonts w:ascii="標楷體" w:eastAsia="標楷體" w:hAnsi="標楷體"/>
          <w:color w:val="000000"/>
          <w:sz w:val="24"/>
        </w:rPr>
      </w:pPr>
      <w:r w:rsidRPr="00362C72">
        <w:rPr>
          <w:rFonts w:ascii="標楷體" w:eastAsia="標楷體" w:hAnsi="標楷體" w:hint="eastAsia"/>
          <w:color w:val="000000"/>
          <w:sz w:val="24"/>
        </w:rPr>
        <w:t>授權書</w:t>
      </w:r>
      <w:r w:rsidR="00965C68" w:rsidRPr="00362C72">
        <w:rPr>
          <w:rFonts w:ascii="標楷體" w:eastAsia="標楷體" w:hAnsi="標楷體" w:hint="eastAsia"/>
          <w:color w:val="000000"/>
          <w:sz w:val="24"/>
        </w:rPr>
        <w:t>之扣款行留存聯由發動者透過</w:t>
      </w:r>
      <w:r w:rsidR="00870455" w:rsidRPr="00362C72">
        <w:rPr>
          <w:rFonts w:ascii="標楷體" w:eastAsia="標楷體" w:hAnsi="標楷體" w:hint="eastAsia"/>
          <w:color w:val="000000"/>
          <w:sz w:val="24"/>
        </w:rPr>
        <w:t>台灣</w:t>
      </w:r>
      <w:r w:rsidR="00965C68" w:rsidRPr="00362C72">
        <w:rPr>
          <w:rFonts w:ascii="標楷體" w:eastAsia="標楷體" w:hAnsi="標楷體" w:hint="eastAsia"/>
          <w:color w:val="000000"/>
          <w:sz w:val="24"/>
        </w:rPr>
        <w:t>銀行(以下稱發動行)轉交受託代繳金融機構</w:t>
      </w:r>
    </w:p>
    <w:p w:rsidR="0065227A" w:rsidRPr="00362C72" w:rsidRDefault="00965C68" w:rsidP="00251A5F">
      <w:pPr>
        <w:snapToGrid w:val="0"/>
        <w:spacing w:line="200" w:lineRule="exact"/>
        <w:ind w:leftChars="-18" w:left="2" w:rightChars="-385" w:right="-1232" w:hangingChars="25" w:hanging="60"/>
        <w:rPr>
          <w:rFonts w:ascii="標楷體" w:eastAsia="標楷體" w:hAnsi="標楷體"/>
          <w:color w:val="000000"/>
          <w:sz w:val="24"/>
        </w:rPr>
      </w:pPr>
      <w:r w:rsidRPr="00362C72">
        <w:rPr>
          <w:rFonts w:ascii="標楷體" w:eastAsia="標楷體" w:hAnsi="標楷體" w:hint="eastAsia"/>
          <w:color w:val="000000"/>
          <w:sz w:val="24"/>
        </w:rPr>
        <w:t>(以下稱扣款行)，經核符印鑑後該聯即留存於扣款行；終止授權部分可不須送授權書</w:t>
      </w:r>
    </w:p>
    <w:p w:rsidR="00965C68" w:rsidRPr="00362C72" w:rsidRDefault="00965C68" w:rsidP="00251A5F">
      <w:pPr>
        <w:snapToGrid w:val="0"/>
        <w:spacing w:line="200" w:lineRule="exact"/>
        <w:ind w:leftChars="-18" w:left="2" w:rightChars="-385" w:right="-1232" w:hangingChars="25" w:hanging="60"/>
        <w:rPr>
          <w:rFonts w:ascii="標楷體" w:eastAsia="標楷體" w:hAnsi="標楷體"/>
          <w:color w:val="000000"/>
          <w:sz w:val="24"/>
        </w:rPr>
      </w:pPr>
      <w:r w:rsidRPr="00362C72">
        <w:rPr>
          <w:rFonts w:ascii="標楷體" w:eastAsia="標楷體" w:hAnsi="標楷體" w:hint="eastAsia"/>
          <w:color w:val="000000"/>
          <w:sz w:val="24"/>
        </w:rPr>
        <w:t>至扣款行核印。</w:t>
      </w:r>
    </w:p>
    <w:p w:rsidR="00965C68" w:rsidRPr="00362C72" w:rsidRDefault="00965C68" w:rsidP="00251A5F">
      <w:pPr>
        <w:pStyle w:val="2"/>
        <w:snapToGrid w:val="0"/>
        <w:spacing w:line="200" w:lineRule="exact"/>
        <w:ind w:leftChars="-168" w:left="1243" w:rightChars="-104" w:right="-333" w:hangingChars="742" w:hanging="1781"/>
        <w:rPr>
          <w:rFonts w:ascii="標楷體" w:eastAsia="標楷體" w:hAnsi="標楷體"/>
          <w:color w:val="000000"/>
          <w:sz w:val="24"/>
        </w:rPr>
      </w:pPr>
      <w:r w:rsidRPr="00362C72">
        <w:rPr>
          <w:rFonts w:ascii="標楷體" w:eastAsia="標楷體" w:hAnsi="標楷體" w:hint="eastAsia"/>
          <w:color w:val="000000"/>
          <w:sz w:val="24"/>
        </w:rPr>
        <w:t>二、委繳戶向扣款行終止授權時，核印無誤後扣款行須將授權書透過發動行轉交發動者。</w:t>
      </w:r>
    </w:p>
    <w:p w:rsidR="00965C68" w:rsidRPr="00362C72" w:rsidRDefault="00965C68" w:rsidP="00251A5F">
      <w:pPr>
        <w:pStyle w:val="2"/>
        <w:snapToGrid w:val="0"/>
        <w:spacing w:line="200" w:lineRule="exact"/>
        <w:ind w:leftChars="-168" w:left="1507" w:hangingChars="852" w:hanging="2045"/>
        <w:rPr>
          <w:rFonts w:ascii="標楷體" w:eastAsia="標楷體" w:hAnsi="標楷體"/>
          <w:color w:val="000000"/>
          <w:sz w:val="24"/>
        </w:rPr>
      </w:pPr>
      <w:r w:rsidRPr="00362C72">
        <w:rPr>
          <w:rFonts w:ascii="標楷體" w:eastAsia="標楷體" w:hAnsi="標楷體" w:hint="eastAsia"/>
          <w:color w:val="000000"/>
          <w:sz w:val="24"/>
        </w:rPr>
        <w:t>三、發動者或發動行可依實際需要增減授權書聯數，但須於授權書上標明留存單位。</w:t>
      </w:r>
    </w:p>
    <w:p w:rsidR="00E3488A" w:rsidRPr="00362C72" w:rsidRDefault="00965C68" w:rsidP="00251A5F">
      <w:pPr>
        <w:pStyle w:val="a3"/>
        <w:spacing w:line="200" w:lineRule="exact"/>
        <w:ind w:leftChars="-168" w:left="1204" w:hangingChars="726" w:hanging="1742"/>
        <w:jc w:val="both"/>
        <w:rPr>
          <w:color w:val="000000"/>
          <w:sz w:val="24"/>
        </w:rPr>
      </w:pPr>
      <w:r w:rsidRPr="00362C72">
        <w:rPr>
          <w:rFonts w:hint="eastAsia"/>
          <w:color w:val="000000"/>
          <w:sz w:val="24"/>
        </w:rPr>
        <w:t>四、</w:t>
      </w:r>
      <w:r w:rsidRPr="00362C72">
        <w:rPr>
          <w:rFonts w:hAnsi="標楷體" w:hint="eastAsia"/>
          <w:color w:val="000000"/>
          <w:sz w:val="24"/>
        </w:rPr>
        <w:t>發動者</w:t>
      </w:r>
      <w:r w:rsidRPr="00362C72">
        <w:rPr>
          <w:rFonts w:hint="eastAsia"/>
          <w:color w:val="000000"/>
          <w:sz w:val="24"/>
        </w:rPr>
        <w:t>若與委繳戶另有約定事項，可自行在空白處或背面加印</w:t>
      </w:r>
      <w:r w:rsidR="0012063E" w:rsidRPr="00362C72">
        <w:rPr>
          <w:rFonts w:hint="eastAsia"/>
          <w:color w:val="000000"/>
          <w:sz w:val="24"/>
        </w:rPr>
        <w:t>「</w:t>
      </w:r>
      <w:r w:rsidRPr="00362C72">
        <w:rPr>
          <w:rFonts w:hint="eastAsia"/>
          <w:color w:val="000000"/>
          <w:sz w:val="24"/>
        </w:rPr>
        <w:t>約定條款」。</w:t>
      </w:r>
    </w:p>
    <w:sectPr w:rsidR="00E3488A" w:rsidRPr="00362C72" w:rsidSect="00251A5F">
      <w:headerReference w:type="default" r:id="rId6"/>
      <w:pgSz w:w="11906" w:h="16838"/>
      <w:pgMar w:top="962" w:right="1800" w:bottom="1440" w:left="1800" w:header="340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71" w:rsidRDefault="00473D71" w:rsidP="007861E3">
      <w:r>
        <w:separator/>
      </w:r>
    </w:p>
  </w:endnote>
  <w:endnote w:type="continuationSeparator" w:id="0">
    <w:p w:rsidR="00473D71" w:rsidRDefault="00473D71" w:rsidP="007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71" w:rsidRDefault="00473D71" w:rsidP="007861E3">
      <w:r>
        <w:separator/>
      </w:r>
    </w:p>
  </w:footnote>
  <w:footnote w:type="continuationSeparator" w:id="0">
    <w:p w:rsidR="00473D71" w:rsidRDefault="00473D71" w:rsidP="0078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5F" w:rsidRPr="00251A5F" w:rsidRDefault="00835C17" w:rsidP="00C204B9">
    <w:pPr>
      <w:pStyle w:val="a5"/>
      <w:tabs>
        <w:tab w:val="clear" w:pos="8306"/>
      </w:tabs>
      <w:ind w:leftChars="-398" w:left="-1274" w:rightChars="-372" w:right="-1190" w:firstLine="280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58935C55" wp14:editId="284A0AA9">
          <wp:extent cx="1962000" cy="352800"/>
          <wp:effectExtent l="0" t="0" r="635" b="952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1A5F">
      <w:rPr>
        <w:rFonts w:ascii="微軟正黑體" w:eastAsia="微軟正黑體" w:hAnsi="微軟正黑體" w:hint="eastAsia"/>
        <w:sz w:val="16"/>
        <w:szCs w:val="16"/>
      </w:rPr>
      <w:t xml:space="preserve">　　　</w:t>
    </w:r>
    <w:r w:rsidR="00251A5F" w:rsidRPr="00251A5F">
      <w:rPr>
        <w:rFonts w:ascii="微軟正黑體" w:eastAsia="微軟正黑體" w:hAnsi="微軟正黑體" w:hint="eastAsia"/>
        <w:sz w:val="16"/>
        <w:szCs w:val="16"/>
      </w:rPr>
      <w:t xml:space="preserve">　</w:t>
    </w:r>
    <w:r w:rsidR="00251A5F" w:rsidRPr="00251A5F">
      <w:rPr>
        <w:rFonts w:ascii="微軟正黑體" w:eastAsia="微軟正黑體" w:hAnsi="微軟正黑體"/>
        <w:bCs/>
        <w:color w:val="000000"/>
        <w:sz w:val="16"/>
        <w:szCs w:val="16"/>
      </w:rPr>
      <w:t xml:space="preserve"> ACH委託轉帳代繳</w:t>
    </w:r>
    <w:r w:rsidR="00251A5F" w:rsidRPr="00251A5F">
      <w:rPr>
        <w:rFonts w:ascii="微軟正黑體" w:eastAsia="微軟正黑體" w:hAnsi="微軟正黑體" w:hint="eastAsia"/>
        <w:bCs/>
        <w:color w:val="000000"/>
        <w:sz w:val="16"/>
        <w:szCs w:val="16"/>
      </w:rPr>
      <w:t>港埠</w:t>
    </w:r>
    <w:r w:rsidR="00251A5F" w:rsidRPr="00251A5F">
      <w:rPr>
        <w:rFonts w:ascii="微軟正黑體" w:eastAsia="微軟正黑體" w:hAnsi="微軟正黑體"/>
        <w:bCs/>
        <w:color w:val="000000"/>
        <w:sz w:val="16"/>
        <w:szCs w:val="16"/>
      </w:rPr>
      <w:t>費用授權書</w:t>
    </w:r>
    <w:r w:rsidR="00251A5F" w:rsidRPr="00251A5F">
      <w:rPr>
        <w:rFonts w:ascii="微軟正黑體" w:eastAsia="微軟正黑體" w:hAnsi="微軟正黑體" w:hint="eastAsia"/>
        <w:color w:val="666666"/>
        <w:sz w:val="16"/>
        <w:szCs w:val="16"/>
      </w:rPr>
      <w:t xml:space="preserve">　　</w:t>
    </w:r>
    <w:r w:rsidR="00251A5F">
      <w:rPr>
        <w:rFonts w:ascii="sөũ" w:hAnsi="sөũ" w:hint="eastAsia"/>
        <w:color w:val="666666"/>
        <w:sz w:val="18"/>
        <w:szCs w:val="18"/>
      </w:rPr>
      <w:t xml:space="preserve">　　</w:t>
    </w:r>
    <w:r w:rsidR="00251A5F">
      <w:rPr>
        <w:rFonts w:ascii="sөũ" w:hAnsi="sөũ" w:hint="eastAsia"/>
        <w:color w:val="666666"/>
        <w:sz w:val="18"/>
        <w:szCs w:val="18"/>
      </w:rPr>
      <w:t xml:space="preserve">  </w:t>
    </w:r>
    <w:r w:rsidR="00251A5F">
      <w:rPr>
        <w:rFonts w:ascii="sөũ" w:hAnsi="sөũ" w:hint="eastAsia"/>
        <w:color w:val="666666"/>
        <w:sz w:val="18"/>
        <w:szCs w:val="18"/>
      </w:rPr>
      <w:t xml:space="preserve">　</w:t>
    </w:r>
    <w:r w:rsidR="00251A5F">
      <w:rPr>
        <w:rFonts w:ascii="sөũ" w:hAnsi="sөũ" w:hint="eastAsia"/>
        <w:color w:val="666666"/>
        <w:sz w:val="18"/>
        <w:szCs w:val="18"/>
      </w:rPr>
      <w:t xml:space="preserve">            </w:t>
    </w:r>
    <w:r w:rsidR="00251A5F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C204B9">
      <w:rPr>
        <w:rFonts w:ascii="微軟正黑體" w:eastAsia="微軟正黑體" w:hAnsi="微軟正黑體" w:hint="eastAsia"/>
        <w:sz w:val="16"/>
        <w:szCs w:val="16"/>
      </w:rPr>
      <w:t>EPS</w:t>
    </w:r>
    <w:r w:rsidR="00251A5F" w:rsidRPr="00966E58">
      <w:rPr>
        <w:rFonts w:ascii="微軟正黑體" w:eastAsia="微軟正黑體" w:hAnsi="微軟正黑體" w:hint="eastAsia"/>
        <w:sz w:val="16"/>
        <w:szCs w:val="16"/>
      </w:rPr>
      <w:t>-</w:t>
    </w:r>
    <w:r w:rsidR="00251A5F">
      <w:rPr>
        <w:rFonts w:ascii="微軟正黑體" w:eastAsia="微軟正黑體" w:hAnsi="微軟正黑體" w:hint="eastAsia"/>
        <w:sz w:val="16"/>
        <w:szCs w:val="16"/>
      </w:rPr>
      <w:t>001-001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88A"/>
    <w:rsid w:val="0006727F"/>
    <w:rsid w:val="0012063E"/>
    <w:rsid w:val="00187B9A"/>
    <w:rsid w:val="001D6F54"/>
    <w:rsid w:val="001F3FD0"/>
    <w:rsid w:val="00251A5F"/>
    <w:rsid w:val="002732A9"/>
    <w:rsid w:val="00362C72"/>
    <w:rsid w:val="00373462"/>
    <w:rsid w:val="003C3F51"/>
    <w:rsid w:val="00473D71"/>
    <w:rsid w:val="004E6359"/>
    <w:rsid w:val="005167FD"/>
    <w:rsid w:val="0065227A"/>
    <w:rsid w:val="00675C83"/>
    <w:rsid w:val="006800E7"/>
    <w:rsid w:val="0068740E"/>
    <w:rsid w:val="007861E3"/>
    <w:rsid w:val="007D5736"/>
    <w:rsid w:val="00835C17"/>
    <w:rsid w:val="00870455"/>
    <w:rsid w:val="00965C68"/>
    <w:rsid w:val="009A3F66"/>
    <w:rsid w:val="00AA2AA8"/>
    <w:rsid w:val="00AD1893"/>
    <w:rsid w:val="00AF6D0D"/>
    <w:rsid w:val="00B413CB"/>
    <w:rsid w:val="00B74AC8"/>
    <w:rsid w:val="00BA617F"/>
    <w:rsid w:val="00BB75A7"/>
    <w:rsid w:val="00C204B9"/>
    <w:rsid w:val="00CD1BFF"/>
    <w:rsid w:val="00D07429"/>
    <w:rsid w:val="00D6367B"/>
    <w:rsid w:val="00DF504D"/>
    <w:rsid w:val="00E3488A"/>
    <w:rsid w:val="00EF3A4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A48B482-D3CD-4531-92EB-B1E54719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8A"/>
    <w:pPr>
      <w:widowControl w:val="0"/>
    </w:pPr>
    <w:rPr>
      <w:rFonts w:eastAsia="華康楷書體W5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決議"/>
    <w:basedOn w:val="a"/>
    <w:rsid w:val="00E3488A"/>
    <w:pPr>
      <w:spacing w:after="100" w:afterAutospacing="1" w:line="540" w:lineRule="exact"/>
      <w:ind w:firstLineChars="100" w:firstLine="320"/>
    </w:pPr>
    <w:rPr>
      <w:rFonts w:ascii="標楷體" w:eastAsia="標楷體"/>
    </w:rPr>
  </w:style>
  <w:style w:type="paragraph" w:styleId="3">
    <w:name w:val="Body Text Indent 3"/>
    <w:basedOn w:val="a"/>
    <w:rsid w:val="006800E7"/>
    <w:pPr>
      <w:spacing w:line="400" w:lineRule="exact"/>
      <w:ind w:left="864" w:hangingChars="300" w:hanging="864"/>
    </w:pPr>
    <w:rPr>
      <w:rFonts w:ascii="標楷體" w:eastAsia="標楷體"/>
      <w:spacing w:val="4"/>
      <w:sz w:val="28"/>
      <w:szCs w:val="20"/>
    </w:rPr>
  </w:style>
  <w:style w:type="paragraph" w:styleId="a4">
    <w:name w:val="Body Text Indent"/>
    <w:basedOn w:val="a"/>
    <w:rsid w:val="00AA2AA8"/>
    <w:pPr>
      <w:spacing w:after="120"/>
      <w:ind w:leftChars="200" w:left="480"/>
    </w:pPr>
  </w:style>
  <w:style w:type="paragraph" w:styleId="2">
    <w:name w:val="Body Text Indent 2"/>
    <w:basedOn w:val="a"/>
    <w:rsid w:val="00965C68"/>
    <w:pPr>
      <w:spacing w:after="120" w:line="480" w:lineRule="auto"/>
      <w:ind w:leftChars="200" w:left="480"/>
    </w:pPr>
  </w:style>
  <w:style w:type="paragraph" w:styleId="a5">
    <w:name w:val="header"/>
    <w:basedOn w:val="a"/>
    <w:link w:val="a6"/>
    <w:uiPriority w:val="99"/>
    <w:rsid w:val="00786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61E3"/>
    <w:rPr>
      <w:rFonts w:eastAsia="華康楷書體W5"/>
      <w:kern w:val="2"/>
    </w:rPr>
  </w:style>
  <w:style w:type="paragraph" w:styleId="a7">
    <w:name w:val="footer"/>
    <w:basedOn w:val="a"/>
    <w:link w:val="a8"/>
    <w:rsid w:val="00786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861E3"/>
    <w:rPr>
      <w:rFonts w:eastAsia="華康楷書體W5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BOT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ACH委託轉帳代繳港埠費用授權書</dc:title>
  <dc:creator>BOT</dc:creator>
  <cp:lastModifiedBy>cecilia</cp:lastModifiedBy>
  <cp:revision>3</cp:revision>
  <cp:lastPrinted>2009-05-25T03:07:00Z</cp:lastPrinted>
  <dcterms:created xsi:type="dcterms:W3CDTF">2013-05-17T06:50:00Z</dcterms:created>
  <dcterms:modified xsi:type="dcterms:W3CDTF">2017-04-05T03:26:00Z</dcterms:modified>
</cp:coreProperties>
</file>